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CC" w:rsidRDefault="00B270CC" w:rsidP="00B270CC">
      <w:pPr>
        <w:jc w:val="center"/>
        <w:rPr>
          <w:rFonts w:cstheme="minorHAnsi"/>
          <w:b/>
          <w:sz w:val="32"/>
          <w:szCs w:val="32"/>
        </w:rPr>
      </w:pPr>
      <w:r>
        <w:rPr>
          <w:noProof/>
        </w:rPr>
        <w:drawing>
          <wp:anchor distT="0" distB="0" distL="114300" distR="114300" simplePos="0" relativeHeight="251658240" behindDoc="0" locked="0" layoutInCell="1" allowOverlap="1">
            <wp:simplePos x="0" y="0"/>
            <wp:positionH relativeFrom="column">
              <wp:posOffset>4575810</wp:posOffset>
            </wp:positionH>
            <wp:positionV relativeFrom="paragraph">
              <wp:posOffset>78105</wp:posOffset>
            </wp:positionV>
            <wp:extent cx="787400" cy="615950"/>
            <wp:effectExtent l="19050" t="0" r="0" b="0"/>
            <wp:wrapSquare wrapText="bothSides"/>
            <wp:docPr id="4" name="Immagine 2" descr="LOGO IN BASSA CasadellaMem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IN BASSA CasadellaMemoria"/>
                    <pic:cNvPicPr>
                      <a:picLocks noChangeAspect="1" noChangeArrowheads="1"/>
                    </pic:cNvPicPr>
                  </pic:nvPicPr>
                  <pic:blipFill>
                    <a:blip r:embed="rId5" cstate="print"/>
                    <a:srcRect/>
                    <a:stretch>
                      <a:fillRect/>
                    </a:stretch>
                  </pic:blipFill>
                  <pic:spPr bwMode="auto">
                    <a:xfrm>
                      <a:off x="0" y="0"/>
                      <a:ext cx="787400" cy="615950"/>
                    </a:xfrm>
                    <a:prstGeom prst="rect">
                      <a:avLst/>
                    </a:prstGeom>
                    <a:noFill/>
                  </pic:spPr>
                </pic:pic>
              </a:graphicData>
            </a:graphic>
          </wp:anchor>
        </w:drawing>
      </w:r>
      <w:r>
        <w:rPr>
          <w:rFonts w:cstheme="minorHAnsi"/>
          <w:b/>
          <w:noProof/>
          <w:sz w:val="32"/>
          <w:szCs w:val="32"/>
        </w:rPr>
        <w:drawing>
          <wp:inline distT="0" distB="0" distL="0" distR="0">
            <wp:extent cx="3365500" cy="825500"/>
            <wp:effectExtent l="19050" t="0" r="6350" b="0"/>
            <wp:docPr id="1" name="Immagine 3" descr="irsifar_testa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rsifar_testata[1]"/>
                    <pic:cNvPicPr>
                      <a:picLocks noChangeAspect="1" noChangeArrowheads="1"/>
                    </pic:cNvPicPr>
                  </pic:nvPicPr>
                  <pic:blipFill>
                    <a:blip r:embed="rId6" cstate="print"/>
                    <a:srcRect/>
                    <a:stretch>
                      <a:fillRect/>
                    </a:stretch>
                  </pic:blipFill>
                  <pic:spPr bwMode="auto">
                    <a:xfrm>
                      <a:off x="0" y="0"/>
                      <a:ext cx="3365500" cy="825500"/>
                    </a:xfrm>
                    <a:prstGeom prst="rect">
                      <a:avLst/>
                    </a:prstGeom>
                    <a:noFill/>
                    <a:ln w="9525">
                      <a:noFill/>
                      <a:miter lim="800000"/>
                      <a:headEnd/>
                      <a:tailEnd/>
                    </a:ln>
                  </pic:spPr>
                </pic:pic>
              </a:graphicData>
            </a:graphic>
          </wp:inline>
        </w:drawing>
      </w:r>
    </w:p>
    <w:p w:rsidR="004C6197" w:rsidRDefault="009B4812" w:rsidP="00B270CC">
      <w:pPr>
        <w:rPr>
          <w:rFonts w:ascii="Arial Black" w:hAnsi="Arial Black"/>
          <w:color w:val="FF0000"/>
          <w:sz w:val="32"/>
          <w:szCs w:val="28"/>
        </w:rPr>
      </w:pPr>
      <w:r>
        <w:rPr>
          <w:rFonts w:ascii="Arial Black" w:hAnsi="Arial Black"/>
          <w:color w:val="FF0000"/>
          <w:sz w:val="32"/>
          <w:szCs w:val="28"/>
        </w:rPr>
        <w:t xml:space="preserve">      </w:t>
      </w:r>
    </w:p>
    <w:p w:rsidR="00B270CC" w:rsidRDefault="009B4812" w:rsidP="00B270CC">
      <w:pPr>
        <w:rPr>
          <w:rFonts w:ascii="Arial Black" w:hAnsi="Arial Black"/>
          <w:color w:val="FF0000"/>
          <w:sz w:val="32"/>
          <w:szCs w:val="28"/>
        </w:rPr>
      </w:pPr>
      <w:r>
        <w:rPr>
          <w:rFonts w:ascii="Arial Black" w:hAnsi="Arial Black"/>
          <w:color w:val="FF0000"/>
          <w:sz w:val="32"/>
          <w:szCs w:val="28"/>
        </w:rPr>
        <w:t xml:space="preserve">  </w:t>
      </w:r>
      <w:r w:rsidR="008450CC">
        <w:rPr>
          <w:rFonts w:ascii="Arial Black" w:hAnsi="Arial Black"/>
          <w:color w:val="FF0000"/>
          <w:sz w:val="32"/>
          <w:szCs w:val="28"/>
        </w:rPr>
        <w:t xml:space="preserve"> PROPOSTE DIDATTIC</w:t>
      </w:r>
      <w:r>
        <w:rPr>
          <w:rFonts w:ascii="Arial Black" w:hAnsi="Arial Black"/>
          <w:color w:val="FF0000"/>
          <w:sz w:val="32"/>
          <w:szCs w:val="28"/>
        </w:rPr>
        <w:t>O-FORMATIVE</w:t>
      </w:r>
      <w:r w:rsidR="008450CC">
        <w:rPr>
          <w:rFonts w:ascii="Arial Black" w:hAnsi="Arial Black"/>
          <w:color w:val="FF0000"/>
          <w:sz w:val="32"/>
          <w:szCs w:val="28"/>
        </w:rPr>
        <w:t xml:space="preserve"> 2015-16</w:t>
      </w:r>
    </w:p>
    <w:p w:rsidR="004C6197" w:rsidRDefault="004C6197" w:rsidP="00B270CC">
      <w:pPr>
        <w:rPr>
          <w:rFonts w:ascii="Arial Black" w:hAnsi="Arial Black"/>
          <w:color w:val="FF0000"/>
          <w:sz w:val="32"/>
          <w:szCs w:val="28"/>
        </w:rPr>
      </w:pPr>
    </w:p>
    <w:p w:rsidR="00B257B4" w:rsidRDefault="00B270CC" w:rsidP="00B257B4">
      <w:pPr>
        <w:ind w:left="142" w:right="284"/>
        <w:jc w:val="both"/>
        <w:rPr>
          <w:rFonts w:cstheme="minorHAnsi"/>
        </w:rPr>
      </w:pPr>
      <w:r>
        <w:rPr>
          <w:rFonts w:cstheme="minorHAnsi"/>
        </w:rPr>
        <w:t>L’Irsifar, associato all’Istituto nazionale per la storia del movimento di Liberazione in Italia (Insmli), è soggetto accreditato per la formazione</w:t>
      </w:r>
      <w:r w:rsidR="009B4812">
        <w:rPr>
          <w:rFonts w:cstheme="minorHAnsi"/>
        </w:rPr>
        <w:t xml:space="preserve"> (ai sensi del D. M.</w:t>
      </w:r>
      <w:r w:rsidR="00B257B4">
        <w:rPr>
          <w:rFonts w:cstheme="minorHAnsi"/>
        </w:rPr>
        <w:t xml:space="preserve"> 25.5</w:t>
      </w:r>
      <w:r w:rsidR="00C35997">
        <w:rPr>
          <w:rFonts w:cstheme="minorHAnsi"/>
        </w:rPr>
        <w:t>.</w:t>
      </w:r>
      <w:r w:rsidR="00B257B4">
        <w:rPr>
          <w:rFonts w:cstheme="minorHAnsi"/>
        </w:rPr>
        <w:t xml:space="preserve"> 2001 del 19.6.2001, rinnovato con D. M. 8.6. 2005, attività prevista dalla Convenzione Miur - Ismli del 24.8.2015)</w:t>
      </w:r>
      <w:r>
        <w:rPr>
          <w:rFonts w:cstheme="minorHAnsi"/>
        </w:rPr>
        <w:t xml:space="preserve">. In questo ambito promuove attività formative nelle scuole di ogni ordine e grado, con la finalità di far acquisire conoscenze, abilità e competenze per la lettura della contemporaneità. </w:t>
      </w:r>
    </w:p>
    <w:p w:rsidR="00B270CC" w:rsidRDefault="00B270CC" w:rsidP="00B257B4">
      <w:pPr>
        <w:ind w:left="142" w:right="284"/>
        <w:jc w:val="both"/>
        <w:rPr>
          <w:rFonts w:cstheme="minorHAnsi"/>
        </w:rPr>
      </w:pPr>
      <w:r>
        <w:rPr>
          <w:rFonts w:cstheme="minorHAnsi"/>
        </w:rPr>
        <w:t xml:space="preserve"> Secondo le linee tracciate dalla  Convenzione, l’Irsifar si propone </w:t>
      </w:r>
      <w:r w:rsidR="007C76A8">
        <w:rPr>
          <w:rFonts w:cstheme="minorHAnsi"/>
        </w:rPr>
        <w:t>per</w:t>
      </w:r>
      <w:r>
        <w:rPr>
          <w:rFonts w:cstheme="minorHAnsi"/>
        </w:rPr>
        <w:t xml:space="preserve"> offrire un sostegno alle scuole per:</w:t>
      </w:r>
    </w:p>
    <w:p w:rsidR="00B270CC" w:rsidRDefault="00B270CC" w:rsidP="00B270CC">
      <w:pPr>
        <w:numPr>
          <w:ilvl w:val="0"/>
          <w:numId w:val="1"/>
        </w:numPr>
        <w:spacing w:after="120"/>
        <w:ind w:left="714" w:right="284" w:hanging="357"/>
        <w:jc w:val="both"/>
        <w:rPr>
          <w:rFonts w:cstheme="minorHAnsi"/>
        </w:rPr>
      </w:pPr>
      <w:r>
        <w:rPr>
          <w:rFonts w:cstheme="minorHAnsi"/>
        </w:rPr>
        <w:t>azioni finalizzate alla formazione dei docenti;</w:t>
      </w:r>
    </w:p>
    <w:p w:rsidR="00B270CC" w:rsidRDefault="00B270CC" w:rsidP="00B270CC">
      <w:pPr>
        <w:numPr>
          <w:ilvl w:val="0"/>
          <w:numId w:val="1"/>
        </w:numPr>
        <w:spacing w:after="120"/>
        <w:ind w:left="714" w:right="284" w:hanging="357"/>
        <w:jc w:val="both"/>
        <w:rPr>
          <w:rFonts w:cstheme="minorHAnsi"/>
        </w:rPr>
      </w:pPr>
      <w:r>
        <w:rPr>
          <w:rFonts w:cstheme="minorHAnsi"/>
        </w:rPr>
        <w:t>azioni di sensibilizzazione per la partecipazione a giornate significative del calendario civile</w:t>
      </w:r>
      <w:r>
        <w:rPr>
          <w:rFonts w:cstheme="minorHAnsi"/>
          <w:sz w:val="20"/>
          <w:szCs w:val="20"/>
        </w:rPr>
        <w:t>:</w:t>
      </w:r>
      <w:r>
        <w:rPr>
          <w:rFonts w:cstheme="minorHAnsi"/>
          <w:b/>
          <w:bCs/>
        </w:rPr>
        <w:t xml:space="preserve"> </w:t>
      </w:r>
      <w:r>
        <w:rPr>
          <w:rFonts w:cstheme="minorHAnsi"/>
          <w:i/>
          <w:iCs/>
        </w:rPr>
        <w:t>Giorno della memoria</w:t>
      </w:r>
      <w:r>
        <w:rPr>
          <w:rFonts w:cstheme="minorHAnsi"/>
        </w:rPr>
        <w:t xml:space="preserve"> (27 gennaio), </w:t>
      </w:r>
      <w:r>
        <w:rPr>
          <w:rFonts w:cstheme="minorHAnsi"/>
          <w:i/>
          <w:iCs/>
        </w:rPr>
        <w:t>Giorno del ricordo</w:t>
      </w:r>
      <w:r>
        <w:rPr>
          <w:rFonts w:cstheme="minorHAnsi"/>
        </w:rPr>
        <w:t xml:space="preserve"> (10 febbraio), </w:t>
      </w:r>
      <w:r>
        <w:rPr>
          <w:rFonts w:cstheme="minorHAnsi"/>
          <w:i/>
          <w:iCs/>
        </w:rPr>
        <w:t>Giorno della memoria delle vittime del terrorismo e delle stragi</w:t>
      </w:r>
      <w:r>
        <w:rPr>
          <w:rFonts w:cstheme="minorHAnsi"/>
        </w:rPr>
        <w:t xml:space="preserve"> (9 maggio) e altre date significative;</w:t>
      </w:r>
    </w:p>
    <w:p w:rsidR="00B270CC" w:rsidRDefault="00B270CC" w:rsidP="00B270CC">
      <w:pPr>
        <w:pStyle w:val="Paragrafoelenco"/>
        <w:widowControl w:val="0"/>
        <w:numPr>
          <w:ilvl w:val="0"/>
          <w:numId w:val="1"/>
        </w:numPr>
        <w:spacing w:after="120" w:line="300" w:lineRule="auto"/>
        <w:ind w:left="714" w:right="158" w:hanging="357"/>
        <w:jc w:val="both"/>
        <w:rPr>
          <w:rFonts w:cstheme="minorHAnsi"/>
          <w:b/>
          <w:bCs/>
        </w:rPr>
      </w:pPr>
      <w:r>
        <w:rPr>
          <w:rFonts w:cstheme="minorHAnsi"/>
        </w:rPr>
        <w:t>attività di progettazione di percorsi formativi per gli studenti volti ad acquisire le competenze chiave di cittadinanza</w:t>
      </w:r>
      <w:r w:rsidR="00AE6FE9">
        <w:rPr>
          <w:rFonts w:cstheme="minorHAnsi"/>
        </w:rPr>
        <w:t>;</w:t>
      </w:r>
    </w:p>
    <w:p w:rsidR="00B270CC" w:rsidRPr="006330AF" w:rsidRDefault="00B270CC" w:rsidP="00B270CC">
      <w:pPr>
        <w:pStyle w:val="Paragrafoelenco"/>
        <w:widowControl w:val="0"/>
        <w:numPr>
          <w:ilvl w:val="0"/>
          <w:numId w:val="1"/>
        </w:numPr>
        <w:spacing w:after="120" w:line="300" w:lineRule="auto"/>
        <w:ind w:left="714" w:right="158" w:hanging="357"/>
        <w:jc w:val="both"/>
        <w:rPr>
          <w:rFonts w:cstheme="minorHAnsi"/>
          <w:b/>
          <w:bCs/>
        </w:rPr>
      </w:pPr>
      <w:r>
        <w:rPr>
          <w:rFonts w:cstheme="minorHAnsi"/>
        </w:rPr>
        <w:t>attività di ricerca-azione su aspetti caratterizzanti la storia del Novecento e la dimensione della contemporaneità</w:t>
      </w:r>
      <w:r w:rsidR="00AE6FE9">
        <w:rPr>
          <w:rFonts w:cstheme="minorHAnsi"/>
        </w:rPr>
        <w:t>;</w:t>
      </w:r>
    </w:p>
    <w:p w:rsidR="006330AF" w:rsidRDefault="006330AF" w:rsidP="00B270CC">
      <w:pPr>
        <w:pStyle w:val="Paragrafoelenco"/>
        <w:widowControl w:val="0"/>
        <w:numPr>
          <w:ilvl w:val="0"/>
          <w:numId w:val="1"/>
        </w:numPr>
        <w:spacing w:after="120" w:line="300" w:lineRule="auto"/>
        <w:ind w:left="714" w:right="158" w:hanging="357"/>
        <w:jc w:val="both"/>
        <w:rPr>
          <w:rFonts w:cstheme="minorHAnsi"/>
          <w:b/>
          <w:bCs/>
        </w:rPr>
      </w:pPr>
      <w:r>
        <w:rPr>
          <w:rFonts w:cstheme="minorHAnsi"/>
        </w:rPr>
        <w:t>promozione dell’insegnamento della storia con il supporto di nuove tecnologie.</w:t>
      </w:r>
    </w:p>
    <w:p w:rsidR="00B270CC" w:rsidRDefault="00B270CC" w:rsidP="00B270CC">
      <w:pPr>
        <w:pStyle w:val="Paragrafoelenco"/>
        <w:widowControl w:val="0"/>
        <w:spacing w:after="120" w:line="300" w:lineRule="auto"/>
        <w:ind w:left="714" w:right="158"/>
        <w:jc w:val="both"/>
        <w:rPr>
          <w:rFonts w:cstheme="minorHAnsi"/>
          <w:b/>
          <w:bCs/>
        </w:rPr>
      </w:pPr>
    </w:p>
    <w:p w:rsidR="00AE6FE9" w:rsidRDefault="00AE6FE9" w:rsidP="00B270CC">
      <w:pPr>
        <w:pStyle w:val="Paragrafoelenco"/>
        <w:widowControl w:val="0"/>
        <w:spacing w:after="120" w:line="300" w:lineRule="auto"/>
        <w:ind w:left="714" w:right="158"/>
        <w:jc w:val="both"/>
        <w:rPr>
          <w:rFonts w:cstheme="minorHAnsi"/>
          <w:b/>
          <w:bCs/>
        </w:rPr>
      </w:pPr>
    </w:p>
    <w:p w:rsidR="006330AF" w:rsidRDefault="00B270CC" w:rsidP="00B270CC">
      <w:pPr>
        <w:pStyle w:val="Paragrafoelenco"/>
        <w:widowControl w:val="0"/>
        <w:spacing w:after="120" w:line="300" w:lineRule="auto"/>
        <w:ind w:left="284" w:right="158" w:firstLine="430"/>
        <w:jc w:val="both"/>
        <w:rPr>
          <w:rFonts w:cstheme="minorHAnsi"/>
        </w:rPr>
      </w:pPr>
      <w:r>
        <w:rPr>
          <w:rFonts w:cstheme="minorHAnsi"/>
        </w:rPr>
        <w:t xml:space="preserve">Le nostre proposte si articolano in: </w:t>
      </w:r>
    </w:p>
    <w:p w:rsidR="00DA03E5" w:rsidRDefault="00DA03E5" w:rsidP="00B270CC">
      <w:pPr>
        <w:pStyle w:val="Paragrafoelenco"/>
        <w:widowControl w:val="0"/>
        <w:spacing w:after="120" w:line="300" w:lineRule="auto"/>
        <w:ind w:left="284" w:right="158" w:firstLine="430"/>
        <w:jc w:val="both"/>
        <w:rPr>
          <w:rFonts w:cstheme="minorHAnsi"/>
        </w:rPr>
      </w:pPr>
    </w:p>
    <w:p w:rsidR="006330AF" w:rsidRPr="006330AF" w:rsidRDefault="00B270CC" w:rsidP="006330AF">
      <w:pPr>
        <w:pStyle w:val="Paragrafoelenco"/>
        <w:widowControl w:val="0"/>
        <w:numPr>
          <w:ilvl w:val="0"/>
          <w:numId w:val="1"/>
        </w:numPr>
        <w:spacing w:after="120" w:line="300" w:lineRule="auto"/>
        <w:ind w:right="158"/>
        <w:jc w:val="both"/>
        <w:rPr>
          <w:rFonts w:cstheme="minorHAnsi"/>
          <w:b/>
          <w:bCs/>
        </w:rPr>
      </w:pPr>
      <w:r>
        <w:rPr>
          <w:rFonts w:cstheme="minorHAnsi"/>
        </w:rPr>
        <w:t xml:space="preserve">corsi di formazione per docenti; </w:t>
      </w:r>
    </w:p>
    <w:p w:rsidR="006330AF" w:rsidRPr="006330AF" w:rsidRDefault="006330AF" w:rsidP="006330AF">
      <w:pPr>
        <w:pStyle w:val="Paragrafoelenco"/>
        <w:widowControl w:val="0"/>
        <w:numPr>
          <w:ilvl w:val="0"/>
          <w:numId w:val="1"/>
        </w:numPr>
        <w:spacing w:after="120" w:line="300" w:lineRule="auto"/>
        <w:ind w:right="158"/>
        <w:jc w:val="both"/>
        <w:rPr>
          <w:rFonts w:cstheme="minorHAnsi"/>
          <w:b/>
          <w:bCs/>
        </w:rPr>
      </w:pPr>
      <w:r>
        <w:rPr>
          <w:rFonts w:cstheme="minorHAnsi"/>
        </w:rPr>
        <w:t>p</w:t>
      </w:r>
      <w:r w:rsidR="00B270CC">
        <w:rPr>
          <w:rFonts w:cstheme="minorHAnsi"/>
        </w:rPr>
        <w:t xml:space="preserve">ercorsi strutturati per docenti e studenti attraverso l’intreccio di lezioni frontali, analisi di documenti storici, letterari, iconografici, multimediali; </w:t>
      </w:r>
    </w:p>
    <w:p w:rsidR="00AE6FE9" w:rsidRPr="00AE6FE9" w:rsidRDefault="00B270CC" w:rsidP="00AE6FE9">
      <w:pPr>
        <w:pStyle w:val="Paragrafoelenco"/>
        <w:widowControl w:val="0"/>
        <w:numPr>
          <w:ilvl w:val="0"/>
          <w:numId w:val="1"/>
        </w:numPr>
        <w:spacing w:after="120" w:line="300" w:lineRule="auto"/>
        <w:ind w:right="158"/>
        <w:jc w:val="both"/>
        <w:rPr>
          <w:rFonts w:cstheme="minorHAnsi"/>
          <w:b/>
          <w:bCs/>
        </w:rPr>
      </w:pPr>
      <w:r>
        <w:rPr>
          <w:rFonts w:cstheme="minorHAnsi"/>
        </w:rPr>
        <w:t>attività in occasione delle giornate del calendario civile;</w:t>
      </w:r>
    </w:p>
    <w:p w:rsidR="00B270CC" w:rsidRPr="00AE6FE9" w:rsidRDefault="00B270CC" w:rsidP="00AE6FE9">
      <w:pPr>
        <w:pStyle w:val="Paragrafoelenco"/>
        <w:widowControl w:val="0"/>
        <w:numPr>
          <w:ilvl w:val="0"/>
          <w:numId w:val="1"/>
        </w:numPr>
        <w:spacing w:after="120" w:line="300" w:lineRule="auto"/>
        <w:ind w:right="158"/>
        <w:jc w:val="both"/>
        <w:rPr>
          <w:rFonts w:cstheme="minorHAnsi"/>
          <w:b/>
          <w:bCs/>
        </w:rPr>
      </w:pPr>
      <w:r w:rsidRPr="00AE6FE9">
        <w:rPr>
          <w:rFonts w:cstheme="minorHAnsi"/>
        </w:rPr>
        <w:t xml:space="preserve"> percorsi storico-didattici sui luoghi della memoria cittadina. </w:t>
      </w:r>
    </w:p>
    <w:p w:rsidR="00B270CC" w:rsidRDefault="00B270CC" w:rsidP="00B270CC">
      <w:pPr>
        <w:spacing w:after="120" w:line="300" w:lineRule="auto"/>
        <w:ind w:left="284" w:right="158" w:firstLine="430"/>
        <w:jc w:val="both"/>
        <w:rPr>
          <w:rFonts w:cstheme="minorHAnsi"/>
        </w:rPr>
      </w:pPr>
    </w:p>
    <w:p w:rsidR="004C6197" w:rsidRDefault="004C6197" w:rsidP="00B270CC">
      <w:pPr>
        <w:spacing w:after="120" w:line="300" w:lineRule="auto"/>
        <w:ind w:left="284" w:right="158" w:firstLine="430"/>
        <w:jc w:val="both"/>
        <w:rPr>
          <w:rFonts w:cstheme="minorHAnsi"/>
        </w:rPr>
      </w:pPr>
    </w:p>
    <w:p w:rsidR="004C6197" w:rsidRDefault="004C6197" w:rsidP="00AC65E0">
      <w:pPr>
        <w:spacing w:after="120" w:line="300" w:lineRule="auto"/>
        <w:ind w:right="158"/>
        <w:jc w:val="both"/>
        <w:rPr>
          <w:rFonts w:cstheme="minorHAnsi"/>
        </w:rPr>
      </w:pPr>
    </w:p>
    <w:p w:rsidR="0032148E" w:rsidRDefault="0032148E" w:rsidP="00B270CC">
      <w:pPr>
        <w:jc w:val="center"/>
        <w:rPr>
          <w:rFonts w:ascii="Arial Black" w:hAnsi="Arial Black" w:cstheme="minorHAnsi"/>
          <w:b/>
          <w:color w:val="FF0000"/>
          <w:sz w:val="28"/>
          <w:szCs w:val="28"/>
        </w:rPr>
      </w:pPr>
    </w:p>
    <w:p w:rsidR="0032148E" w:rsidRDefault="00B270CC" w:rsidP="0032148E">
      <w:pPr>
        <w:jc w:val="center"/>
        <w:rPr>
          <w:rFonts w:ascii="Arial Black" w:hAnsi="Arial Black" w:cstheme="minorHAnsi"/>
          <w:b/>
          <w:color w:val="FF0000"/>
          <w:sz w:val="28"/>
          <w:szCs w:val="28"/>
        </w:rPr>
      </w:pPr>
      <w:r>
        <w:rPr>
          <w:rFonts w:ascii="Arial Black" w:hAnsi="Arial Black" w:cstheme="minorHAnsi"/>
          <w:b/>
          <w:color w:val="FF0000"/>
          <w:sz w:val="28"/>
          <w:szCs w:val="28"/>
        </w:rPr>
        <w:t>CORSI DI FORMAZIONE PER DOCENTI</w:t>
      </w:r>
    </w:p>
    <w:p w:rsidR="00B270CC" w:rsidRDefault="00F458E7" w:rsidP="00B270CC">
      <w:pPr>
        <w:jc w:val="center"/>
        <w:rPr>
          <w:rFonts w:ascii="Arial Black" w:hAnsi="Arial Black" w:cstheme="minorHAnsi"/>
          <w:b/>
          <w:color w:val="FF0000"/>
        </w:rPr>
      </w:pPr>
      <w:r>
        <w:rPr>
          <w:rFonts w:ascii="Arial Black" w:hAnsi="Arial Black" w:cstheme="minorHAnsi"/>
          <w:b/>
          <w:color w:val="FF0000"/>
        </w:rPr>
        <w:t>Movimenti migratori nell’età della terza globalizzazione</w:t>
      </w:r>
    </w:p>
    <w:p w:rsidR="0032148E" w:rsidRDefault="0032148E" w:rsidP="00DA03E5">
      <w:pPr>
        <w:pStyle w:val="NormaleWeb"/>
        <w:shd w:val="clear" w:color="auto" w:fill="FFFFFF"/>
        <w:spacing w:before="0" w:beforeAutospacing="0" w:after="120" w:afterAutospacing="0" w:line="300" w:lineRule="auto"/>
        <w:jc w:val="both"/>
        <w:textAlignment w:val="baseline"/>
        <w:rPr>
          <w:rFonts w:asciiTheme="minorHAnsi" w:hAnsiTheme="minorHAnsi" w:cs="Arial"/>
          <w:color w:val="000000"/>
          <w:sz w:val="22"/>
          <w:szCs w:val="22"/>
        </w:rPr>
      </w:pPr>
    </w:p>
    <w:p w:rsidR="00DA03E5" w:rsidRPr="00F458E7" w:rsidRDefault="00DA03E5" w:rsidP="00DA03E5">
      <w:pPr>
        <w:pStyle w:val="NormaleWeb"/>
        <w:shd w:val="clear" w:color="auto" w:fill="FFFFFF"/>
        <w:spacing w:before="0" w:beforeAutospacing="0" w:after="120" w:afterAutospacing="0" w:line="300" w:lineRule="auto"/>
        <w:jc w:val="both"/>
        <w:textAlignment w:val="baseline"/>
        <w:rPr>
          <w:rFonts w:asciiTheme="minorHAnsi" w:hAnsiTheme="minorHAnsi" w:cs="Arial"/>
          <w:color w:val="000000"/>
          <w:sz w:val="22"/>
          <w:szCs w:val="22"/>
        </w:rPr>
      </w:pPr>
      <w:r w:rsidRPr="00DA03E5">
        <w:rPr>
          <w:rFonts w:asciiTheme="minorHAnsi" w:hAnsiTheme="minorHAnsi" w:cs="Arial"/>
          <w:color w:val="000000"/>
          <w:sz w:val="22"/>
          <w:szCs w:val="22"/>
        </w:rPr>
        <w:t>Il corso di formazione</w:t>
      </w:r>
      <w:r w:rsidR="00160984">
        <w:rPr>
          <w:rFonts w:asciiTheme="minorHAnsi" w:hAnsiTheme="minorHAnsi" w:cs="Arial"/>
          <w:color w:val="000000"/>
          <w:sz w:val="22"/>
          <w:szCs w:val="22"/>
        </w:rPr>
        <w:t>, rivolto a docenti di scuole di ogni ordine e grado,</w:t>
      </w:r>
      <w:r w:rsidRPr="00DA03E5">
        <w:rPr>
          <w:rFonts w:asciiTheme="minorHAnsi" w:hAnsiTheme="minorHAnsi" w:cs="Arial"/>
          <w:color w:val="000000"/>
          <w:sz w:val="22"/>
          <w:szCs w:val="22"/>
        </w:rPr>
        <w:t xml:space="preserve"> cerca di indagare</w:t>
      </w:r>
      <w:r>
        <w:rPr>
          <w:rFonts w:asciiTheme="minorHAnsi" w:hAnsiTheme="minorHAnsi" w:cs="Arial"/>
          <w:color w:val="000000"/>
          <w:sz w:val="22"/>
          <w:szCs w:val="22"/>
        </w:rPr>
        <w:t xml:space="preserve"> gli eventi e</w:t>
      </w:r>
      <w:r w:rsidRPr="00DA03E5">
        <w:rPr>
          <w:rFonts w:asciiTheme="minorHAnsi" w:hAnsiTheme="minorHAnsi" w:cs="Arial"/>
          <w:color w:val="000000"/>
          <w:sz w:val="22"/>
          <w:szCs w:val="22"/>
        </w:rPr>
        <w:t xml:space="preserve"> i fenomeni </w:t>
      </w:r>
      <w:r w:rsidR="00AE6FE9">
        <w:rPr>
          <w:rFonts w:asciiTheme="minorHAnsi" w:hAnsiTheme="minorHAnsi" w:cs="Arial"/>
          <w:color w:val="000000"/>
          <w:sz w:val="22"/>
          <w:szCs w:val="22"/>
        </w:rPr>
        <w:t xml:space="preserve">che provocano le ondate migratorie e </w:t>
      </w:r>
      <w:r w:rsidRPr="00DA03E5">
        <w:rPr>
          <w:rFonts w:asciiTheme="minorHAnsi" w:hAnsiTheme="minorHAnsi" w:cs="Arial"/>
          <w:color w:val="000000"/>
          <w:sz w:val="22"/>
          <w:szCs w:val="22"/>
        </w:rPr>
        <w:t>i problemi che</w:t>
      </w:r>
      <w:r>
        <w:rPr>
          <w:rFonts w:asciiTheme="minorHAnsi" w:hAnsiTheme="minorHAnsi" w:cs="Arial"/>
          <w:color w:val="000000"/>
          <w:sz w:val="22"/>
          <w:szCs w:val="22"/>
        </w:rPr>
        <w:t xml:space="preserve"> la nostra società si trova oggi ad affrontare</w:t>
      </w:r>
      <w:r w:rsidRPr="00DA03E5">
        <w:rPr>
          <w:rFonts w:asciiTheme="minorHAnsi" w:hAnsiTheme="minorHAnsi" w:cs="Arial"/>
          <w:color w:val="000000"/>
          <w:sz w:val="22"/>
          <w:szCs w:val="22"/>
        </w:rPr>
        <w:t>.</w:t>
      </w:r>
    </w:p>
    <w:p w:rsidR="00900B6C" w:rsidRDefault="00F458E7" w:rsidP="00900B6C">
      <w:pPr>
        <w:pStyle w:val="NormaleWeb"/>
        <w:shd w:val="clear" w:color="auto" w:fill="FFFFFF"/>
        <w:spacing w:before="0" w:beforeAutospacing="0" w:after="120" w:afterAutospacing="0" w:line="300" w:lineRule="auto"/>
        <w:jc w:val="both"/>
        <w:textAlignment w:val="baseline"/>
        <w:rPr>
          <w:rFonts w:asciiTheme="minorHAnsi" w:hAnsiTheme="minorHAnsi" w:cs="Arial"/>
          <w:color w:val="000000"/>
          <w:sz w:val="22"/>
          <w:szCs w:val="22"/>
        </w:rPr>
      </w:pPr>
      <w:r w:rsidRPr="00DA03E5">
        <w:rPr>
          <w:rFonts w:asciiTheme="minorHAnsi" w:hAnsiTheme="minorHAnsi" w:cs="Arial"/>
          <w:color w:val="000000"/>
          <w:sz w:val="22"/>
          <w:szCs w:val="22"/>
        </w:rPr>
        <w:t>Nella terza fase della globalizzazione</w:t>
      </w:r>
      <w:r w:rsidR="00DA03E5">
        <w:rPr>
          <w:rFonts w:asciiTheme="minorHAnsi" w:hAnsiTheme="minorHAnsi" w:cs="Arial"/>
          <w:color w:val="000000"/>
          <w:sz w:val="22"/>
          <w:szCs w:val="22"/>
        </w:rPr>
        <w:t>, contrassegnata da un disordine politico a livello planetario,</w:t>
      </w:r>
      <w:r w:rsidRPr="00DA03E5">
        <w:rPr>
          <w:rFonts w:asciiTheme="minorHAnsi" w:hAnsiTheme="minorHAnsi" w:cs="Arial"/>
          <w:color w:val="000000"/>
          <w:sz w:val="22"/>
          <w:szCs w:val="22"/>
        </w:rPr>
        <w:t xml:space="preserve"> la radicale trasformazione della struttura del commercio</w:t>
      </w:r>
      <w:r w:rsidR="00900B6C" w:rsidRPr="00DA03E5">
        <w:rPr>
          <w:rFonts w:asciiTheme="minorHAnsi" w:hAnsiTheme="minorHAnsi" w:cs="Arial"/>
          <w:color w:val="000000"/>
          <w:sz w:val="22"/>
          <w:szCs w:val="22"/>
        </w:rPr>
        <w:t xml:space="preserve"> e la</w:t>
      </w:r>
      <w:r w:rsidRPr="00DA03E5">
        <w:rPr>
          <w:rStyle w:val="apple-converted-space"/>
          <w:rFonts w:asciiTheme="minorHAnsi" w:hAnsiTheme="minorHAnsi" w:cs="Arial"/>
          <w:color w:val="000000"/>
          <w:sz w:val="22"/>
          <w:szCs w:val="22"/>
        </w:rPr>
        <w:t> </w:t>
      </w:r>
      <w:r w:rsidRPr="00DA03E5">
        <w:rPr>
          <w:rStyle w:val="Enfasicorsivo"/>
          <w:rFonts w:asciiTheme="minorHAnsi" w:hAnsiTheme="minorHAnsi" w:cs="Arial"/>
          <w:color w:val="000000"/>
          <w:sz w:val="22"/>
          <w:szCs w:val="22"/>
          <w:bdr w:val="none" w:sz="0" w:space="0" w:color="auto" w:frame="1"/>
        </w:rPr>
        <w:t>deregulation</w:t>
      </w:r>
      <w:r w:rsidRPr="00DA03E5">
        <w:rPr>
          <w:rStyle w:val="apple-converted-space"/>
          <w:rFonts w:asciiTheme="minorHAnsi" w:hAnsiTheme="minorHAnsi" w:cs="Arial"/>
          <w:color w:val="000000"/>
          <w:sz w:val="22"/>
          <w:szCs w:val="22"/>
        </w:rPr>
        <w:t> </w:t>
      </w:r>
      <w:r w:rsidR="00900B6C" w:rsidRPr="00DA03E5">
        <w:rPr>
          <w:rFonts w:asciiTheme="minorHAnsi" w:hAnsiTheme="minorHAnsi" w:cs="Arial"/>
          <w:color w:val="000000"/>
          <w:sz w:val="22"/>
          <w:szCs w:val="22"/>
        </w:rPr>
        <w:t xml:space="preserve">industriale e finanziaria, hanno accentuato </w:t>
      </w:r>
      <w:r w:rsidRPr="00DA03E5">
        <w:rPr>
          <w:rFonts w:asciiTheme="minorHAnsi" w:hAnsiTheme="minorHAnsi" w:cs="Arial"/>
          <w:color w:val="000000"/>
          <w:sz w:val="22"/>
          <w:szCs w:val="22"/>
        </w:rPr>
        <w:t>la divisione internazionale del lavoro</w:t>
      </w:r>
      <w:r w:rsidR="00900B6C" w:rsidRPr="00DA03E5">
        <w:rPr>
          <w:rFonts w:asciiTheme="minorHAnsi" w:hAnsiTheme="minorHAnsi" w:cs="Arial"/>
          <w:color w:val="000000"/>
          <w:sz w:val="22"/>
          <w:szCs w:val="22"/>
        </w:rPr>
        <w:t>,</w:t>
      </w:r>
      <w:r w:rsidRPr="00DA03E5">
        <w:rPr>
          <w:rFonts w:asciiTheme="minorHAnsi" w:hAnsiTheme="minorHAnsi" w:cs="Arial"/>
          <w:color w:val="000000"/>
          <w:sz w:val="22"/>
          <w:szCs w:val="22"/>
        </w:rPr>
        <w:t xml:space="preserve"> il dominio economico </w:t>
      </w:r>
      <w:r w:rsidR="00900B6C" w:rsidRPr="00DA03E5">
        <w:rPr>
          <w:rFonts w:asciiTheme="minorHAnsi" w:hAnsiTheme="minorHAnsi" w:cs="Arial"/>
          <w:color w:val="000000"/>
          <w:sz w:val="22"/>
          <w:szCs w:val="22"/>
        </w:rPr>
        <w:t>di poche potenze,  mutamenti profondi nelle tecnologie</w:t>
      </w:r>
      <w:r w:rsidR="00DA03E5">
        <w:rPr>
          <w:rFonts w:asciiTheme="minorHAnsi" w:hAnsiTheme="minorHAnsi" w:cs="Arial"/>
          <w:color w:val="000000"/>
          <w:sz w:val="22"/>
          <w:szCs w:val="22"/>
        </w:rPr>
        <w:t>. Tali fenomeni</w:t>
      </w:r>
      <w:r w:rsidR="00900B6C" w:rsidRPr="00DA03E5">
        <w:rPr>
          <w:rFonts w:asciiTheme="minorHAnsi" w:hAnsiTheme="minorHAnsi" w:cs="Arial"/>
          <w:color w:val="000000"/>
          <w:sz w:val="22"/>
          <w:szCs w:val="22"/>
        </w:rPr>
        <w:t xml:space="preserve"> non si sono </w:t>
      </w:r>
      <w:r w:rsidR="00DA03E5">
        <w:rPr>
          <w:rFonts w:asciiTheme="minorHAnsi" w:hAnsiTheme="minorHAnsi" w:cs="Arial"/>
          <w:color w:val="000000"/>
          <w:sz w:val="22"/>
          <w:szCs w:val="22"/>
        </w:rPr>
        <w:t xml:space="preserve">però </w:t>
      </w:r>
      <w:r w:rsidR="00900B6C" w:rsidRPr="00DA03E5">
        <w:rPr>
          <w:rFonts w:asciiTheme="minorHAnsi" w:hAnsiTheme="minorHAnsi" w:cs="Arial"/>
          <w:color w:val="000000"/>
          <w:sz w:val="22"/>
          <w:szCs w:val="22"/>
        </w:rPr>
        <w:t>accompagnati ad analoghi processi di apertura della libera circolazione delle persone e di processi democratici di gestione dei conflitti locali o internazionali.</w:t>
      </w:r>
    </w:p>
    <w:p w:rsidR="00B257B4" w:rsidRPr="00DA03E5" w:rsidRDefault="00B257B4" w:rsidP="00900B6C">
      <w:pPr>
        <w:pStyle w:val="NormaleWeb"/>
        <w:shd w:val="clear" w:color="auto" w:fill="FFFFFF"/>
        <w:spacing w:before="0" w:beforeAutospacing="0" w:after="120" w:afterAutospacing="0" w:line="300" w:lineRule="auto"/>
        <w:jc w:val="both"/>
        <w:textAlignment w:val="baseline"/>
        <w:rPr>
          <w:rFonts w:asciiTheme="minorHAnsi" w:hAnsiTheme="minorHAnsi" w:cs="Arial"/>
          <w:color w:val="000000"/>
          <w:sz w:val="22"/>
          <w:szCs w:val="22"/>
        </w:rPr>
      </w:pPr>
    </w:p>
    <w:p w:rsidR="00B270CC" w:rsidRDefault="00B270CC" w:rsidP="00B270CC">
      <w:pPr>
        <w:ind w:right="284"/>
        <w:jc w:val="center"/>
        <w:rPr>
          <w:rFonts w:ascii="Arial Black" w:hAnsi="Arial Black" w:cstheme="minorHAnsi"/>
          <w:b/>
          <w:color w:val="FF0000"/>
        </w:rPr>
      </w:pPr>
      <w:r>
        <w:rPr>
          <w:rFonts w:ascii="Arial Black" w:hAnsi="Arial Black" w:cstheme="minorHAnsi"/>
          <w:b/>
          <w:color w:val="FF0000"/>
        </w:rPr>
        <w:t>Insegnare la Resistenza</w:t>
      </w:r>
    </w:p>
    <w:p w:rsidR="00B270CC" w:rsidRDefault="00160984" w:rsidP="00B270CC">
      <w:pPr>
        <w:ind w:right="284"/>
        <w:jc w:val="both"/>
        <w:rPr>
          <w:rFonts w:cstheme="minorHAnsi"/>
        </w:rPr>
      </w:pPr>
      <w:r>
        <w:rPr>
          <w:rFonts w:cstheme="minorHAnsi"/>
        </w:rPr>
        <w:t>Il c</w:t>
      </w:r>
      <w:r w:rsidR="00B270CC">
        <w:rPr>
          <w:rFonts w:cstheme="minorHAnsi"/>
        </w:rPr>
        <w:t>orso di formazione</w:t>
      </w:r>
      <w:r>
        <w:rPr>
          <w:rFonts w:cstheme="minorHAnsi"/>
        </w:rPr>
        <w:t>,</w:t>
      </w:r>
      <w:r w:rsidR="00B270CC">
        <w:rPr>
          <w:rFonts w:cstheme="minorHAnsi"/>
        </w:rPr>
        <w:t xml:space="preserve"> per docenti di ogni ordin</w:t>
      </w:r>
      <w:r w:rsidR="00B257B4">
        <w:rPr>
          <w:rFonts w:cstheme="minorHAnsi"/>
        </w:rPr>
        <w:t>e</w:t>
      </w:r>
      <w:r w:rsidR="00B270CC">
        <w:rPr>
          <w:rFonts w:cstheme="minorHAnsi"/>
        </w:rPr>
        <w:t xml:space="preserve"> e grado</w:t>
      </w:r>
      <w:r w:rsidR="00B257B4">
        <w:rPr>
          <w:rFonts w:cstheme="minorHAnsi"/>
        </w:rPr>
        <w:t>,</w:t>
      </w:r>
      <w:r>
        <w:rPr>
          <w:rFonts w:cstheme="minorHAnsi"/>
        </w:rPr>
        <w:t xml:space="preserve"> è articolato in due momenti</w:t>
      </w:r>
      <w:r w:rsidR="00B270CC">
        <w:rPr>
          <w:rFonts w:cstheme="minorHAnsi"/>
        </w:rPr>
        <w:t>: nella prima parte</w:t>
      </w:r>
      <w:r>
        <w:rPr>
          <w:rFonts w:cstheme="minorHAnsi"/>
        </w:rPr>
        <w:t>,</w:t>
      </w:r>
      <w:r w:rsidR="00B270CC">
        <w:rPr>
          <w:rFonts w:cstheme="minorHAnsi"/>
        </w:rPr>
        <w:t xml:space="preserve"> si illustrano le caratteristiche della Resistenza italiana nel contesto della seconda guerra mondiale e della Resistenza europea; nella seconda</w:t>
      </w:r>
      <w:r>
        <w:rPr>
          <w:rFonts w:cstheme="minorHAnsi"/>
        </w:rPr>
        <w:t>,</w:t>
      </w:r>
      <w:r w:rsidR="00B270CC">
        <w:rPr>
          <w:rFonts w:cstheme="minorHAnsi"/>
        </w:rPr>
        <w:t xml:space="preserve"> vengono presentati percorsi didattici e materiali di lavoro sul tema</w:t>
      </w:r>
      <w:r>
        <w:rPr>
          <w:rFonts w:cstheme="minorHAnsi"/>
        </w:rPr>
        <w:t xml:space="preserve"> del corso </w:t>
      </w:r>
      <w:r w:rsidR="00496C05">
        <w:rPr>
          <w:rFonts w:cstheme="minorHAnsi"/>
        </w:rPr>
        <w:t>tra i quali il DVD prodotto dall’Irsifar “</w:t>
      </w:r>
      <w:r w:rsidR="00496C05">
        <w:rPr>
          <w:rFonts w:cstheme="minorHAnsi"/>
          <w:i/>
        </w:rPr>
        <w:t>Roma, nove mesi di occupazione”.</w:t>
      </w:r>
      <w:r w:rsidR="00B270CC">
        <w:rPr>
          <w:rFonts w:cstheme="minorHAnsi"/>
        </w:rPr>
        <w:t xml:space="preserve"> (</w:t>
      </w:r>
      <w:r w:rsidR="00B270CC">
        <w:rPr>
          <w:rFonts w:cstheme="minorHAnsi"/>
          <w:i/>
        </w:rPr>
        <w:t>corso a richiesta, da tenersi presso</w:t>
      </w:r>
      <w:r w:rsidR="00B257B4">
        <w:rPr>
          <w:rFonts w:cstheme="minorHAnsi"/>
          <w:i/>
        </w:rPr>
        <w:t xml:space="preserve"> le scuole o presso</w:t>
      </w:r>
      <w:r w:rsidR="00B270CC">
        <w:rPr>
          <w:rFonts w:cstheme="minorHAnsi"/>
          <w:i/>
        </w:rPr>
        <w:t xml:space="preserve"> la Casa della memoria e della storia a partire da un minimo di dieci partecipanti</w:t>
      </w:r>
      <w:r w:rsidR="00B270CC">
        <w:rPr>
          <w:rFonts w:cstheme="minorHAnsi"/>
        </w:rPr>
        <w:t xml:space="preserve">).  </w:t>
      </w:r>
    </w:p>
    <w:p w:rsidR="00B270CC" w:rsidRDefault="00900B6C" w:rsidP="00B270CC">
      <w:pPr>
        <w:jc w:val="center"/>
        <w:rPr>
          <w:rFonts w:ascii="Arial Black" w:hAnsi="Arial Black" w:cstheme="minorHAnsi"/>
          <w:color w:val="FF0000"/>
          <w:sz w:val="24"/>
          <w:szCs w:val="24"/>
        </w:rPr>
      </w:pPr>
      <w:r>
        <w:rPr>
          <w:rFonts w:ascii="Arial Black" w:hAnsi="Arial Black" w:cstheme="minorHAnsi"/>
          <w:color w:val="FF0000"/>
          <w:sz w:val="24"/>
          <w:szCs w:val="24"/>
        </w:rPr>
        <w:t>Repubblica e Costituzione</w:t>
      </w:r>
    </w:p>
    <w:p w:rsidR="00496C05" w:rsidRDefault="00496C05" w:rsidP="00496C05">
      <w:pPr>
        <w:ind w:right="284"/>
        <w:jc w:val="both"/>
        <w:rPr>
          <w:rFonts w:cstheme="minorHAnsi"/>
        </w:rPr>
      </w:pPr>
      <w:r>
        <w:rPr>
          <w:rFonts w:cstheme="minorHAnsi"/>
        </w:rPr>
        <w:t>Il corso di formazione,</w:t>
      </w:r>
      <w:r w:rsidRPr="00496C05">
        <w:rPr>
          <w:rFonts w:cstheme="minorHAnsi"/>
        </w:rPr>
        <w:t xml:space="preserve"> </w:t>
      </w:r>
      <w:r>
        <w:rPr>
          <w:rFonts w:cstheme="minorHAnsi"/>
        </w:rPr>
        <w:t>a</w:t>
      </w:r>
      <w:r w:rsidRPr="00496C05">
        <w:rPr>
          <w:rFonts w:cstheme="minorHAnsi"/>
        </w:rPr>
        <w:t xml:space="preserve"> settanta anni dal Referendum istituzionale del 2 giugno del 1946</w:t>
      </w:r>
      <w:r>
        <w:rPr>
          <w:rFonts w:cstheme="minorHAnsi"/>
        </w:rPr>
        <w:t>,</w:t>
      </w:r>
      <w:r w:rsidR="004C6197">
        <w:rPr>
          <w:rFonts w:cstheme="minorHAnsi"/>
        </w:rPr>
        <w:t xml:space="preserve"> è rivolto ai </w:t>
      </w:r>
      <w:r>
        <w:rPr>
          <w:rFonts w:cstheme="minorHAnsi"/>
        </w:rPr>
        <w:t>docenti di scuole di ogni ordine e grado e</w:t>
      </w:r>
      <w:r w:rsidR="00900B6C" w:rsidRPr="00496C05">
        <w:rPr>
          <w:rFonts w:cstheme="minorHAnsi"/>
        </w:rPr>
        <w:t xml:space="preserve"> affront</w:t>
      </w:r>
      <w:r>
        <w:rPr>
          <w:rFonts w:cstheme="minorHAnsi"/>
        </w:rPr>
        <w:t>a i nodi della nascita e della costruzione della Repubblica, dall’elaborazione della Costituzione ai problemi connessi alla sua attuazione nel corso delle varie fasi della storia dell’</w:t>
      </w:r>
      <w:r w:rsidR="00B257B4">
        <w:rPr>
          <w:rFonts w:cstheme="minorHAnsi"/>
        </w:rPr>
        <w:t>Italia repubblicana</w:t>
      </w:r>
      <w:r w:rsidRPr="00496C05">
        <w:rPr>
          <w:rFonts w:cstheme="minorHAnsi"/>
        </w:rPr>
        <w:t xml:space="preserve"> </w:t>
      </w:r>
      <w:r>
        <w:rPr>
          <w:rFonts w:cstheme="minorHAnsi"/>
        </w:rPr>
        <w:t>(</w:t>
      </w:r>
      <w:r>
        <w:rPr>
          <w:rFonts w:cstheme="minorHAnsi"/>
          <w:i/>
        </w:rPr>
        <w:t>corso a richiesta, da tenersi presso</w:t>
      </w:r>
      <w:r w:rsidR="00B257B4">
        <w:rPr>
          <w:rFonts w:cstheme="minorHAnsi"/>
          <w:i/>
        </w:rPr>
        <w:t xml:space="preserve"> le scuole o presso</w:t>
      </w:r>
      <w:r>
        <w:rPr>
          <w:rFonts w:cstheme="minorHAnsi"/>
          <w:i/>
        </w:rPr>
        <w:t xml:space="preserve"> la Casa della memoria e della storia a partire da un minimo di dieci partecipanti</w:t>
      </w:r>
      <w:r>
        <w:rPr>
          <w:rFonts w:cstheme="minorHAnsi"/>
        </w:rPr>
        <w:t xml:space="preserve">).  </w:t>
      </w:r>
    </w:p>
    <w:p w:rsidR="00B270CC" w:rsidRDefault="00B270CC" w:rsidP="00B270CC">
      <w:pPr>
        <w:ind w:right="284"/>
        <w:jc w:val="both"/>
        <w:rPr>
          <w:rFonts w:cstheme="minorHAnsi"/>
        </w:rPr>
      </w:pPr>
    </w:p>
    <w:p w:rsidR="004C6197" w:rsidRDefault="004C6197" w:rsidP="00B270CC">
      <w:pPr>
        <w:ind w:right="284"/>
        <w:jc w:val="both"/>
        <w:rPr>
          <w:rFonts w:cstheme="minorHAnsi"/>
        </w:rPr>
      </w:pPr>
    </w:p>
    <w:p w:rsidR="00AE6FE9" w:rsidRDefault="00AE6FE9" w:rsidP="00AE6FE9">
      <w:pPr>
        <w:jc w:val="both"/>
        <w:rPr>
          <w:rFonts w:cstheme="minorHAnsi"/>
        </w:rPr>
      </w:pPr>
    </w:p>
    <w:p w:rsidR="00B270CC" w:rsidRDefault="00B270CC" w:rsidP="00AE6FE9">
      <w:pPr>
        <w:jc w:val="center"/>
        <w:rPr>
          <w:rFonts w:ascii="Arial Black" w:hAnsi="Arial Black" w:cstheme="minorHAnsi"/>
          <w:b/>
          <w:color w:val="FF0000"/>
          <w:sz w:val="28"/>
          <w:szCs w:val="28"/>
        </w:rPr>
      </w:pPr>
      <w:r>
        <w:rPr>
          <w:rFonts w:ascii="Arial Black" w:hAnsi="Arial Black" w:cstheme="minorHAnsi"/>
          <w:b/>
          <w:color w:val="FF0000"/>
          <w:sz w:val="28"/>
          <w:szCs w:val="28"/>
        </w:rPr>
        <w:t>PERCORSI DIDATTICI</w:t>
      </w:r>
    </w:p>
    <w:p w:rsidR="00900B6C" w:rsidRDefault="00900B6C" w:rsidP="00B270CC">
      <w:pPr>
        <w:jc w:val="center"/>
        <w:rPr>
          <w:rFonts w:ascii="Arial Black" w:hAnsi="Arial Black" w:cstheme="minorHAnsi"/>
          <w:b/>
          <w:color w:val="FF0000"/>
        </w:rPr>
      </w:pPr>
      <w:r>
        <w:rPr>
          <w:rFonts w:ascii="Arial Black" w:hAnsi="Arial Black" w:cstheme="minorHAnsi"/>
          <w:b/>
          <w:color w:val="FF0000"/>
        </w:rPr>
        <w:t>Cittadinanza in Italia e cittadinanza europea</w:t>
      </w:r>
    </w:p>
    <w:p w:rsidR="00B257B4" w:rsidRDefault="00496C05" w:rsidP="00921AF4">
      <w:pPr>
        <w:rPr>
          <w:rFonts w:cstheme="minorHAnsi"/>
        </w:rPr>
      </w:pPr>
      <w:r>
        <w:rPr>
          <w:rFonts w:cstheme="minorHAnsi"/>
        </w:rPr>
        <w:t>Il percorso</w:t>
      </w:r>
      <w:r w:rsidR="00921AF4" w:rsidRPr="00496C05">
        <w:rPr>
          <w:rFonts w:cstheme="minorHAnsi"/>
        </w:rPr>
        <w:t>, destinato</w:t>
      </w:r>
      <w:r w:rsidR="00AE6FE9">
        <w:rPr>
          <w:rFonts w:cstheme="minorHAnsi"/>
        </w:rPr>
        <w:t xml:space="preserve"> </w:t>
      </w:r>
      <w:r w:rsidR="00921AF4" w:rsidRPr="00496C05">
        <w:rPr>
          <w:rFonts w:cstheme="minorHAnsi"/>
        </w:rPr>
        <w:t xml:space="preserve"> alle scuole secondarie di secondo grad</w:t>
      </w:r>
      <w:r w:rsidR="00707AAD">
        <w:rPr>
          <w:rFonts w:cstheme="minorHAnsi"/>
        </w:rPr>
        <w:t xml:space="preserve">o, intende presentare agli studenti </w:t>
      </w:r>
      <w:r w:rsidR="00921AF4" w:rsidRPr="00496C05">
        <w:rPr>
          <w:rFonts w:cstheme="minorHAnsi"/>
        </w:rPr>
        <w:t>la dime</w:t>
      </w:r>
      <w:r w:rsidR="00707AAD">
        <w:rPr>
          <w:rFonts w:cstheme="minorHAnsi"/>
        </w:rPr>
        <w:t>nsione europea della ci</w:t>
      </w:r>
      <w:r w:rsidR="00921AF4" w:rsidRPr="00496C05">
        <w:rPr>
          <w:rFonts w:cstheme="minorHAnsi"/>
        </w:rPr>
        <w:t>ttadinanza</w:t>
      </w:r>
      <w:r w:rsidR="00707AAD">
        <w:rPr>
          <w:rFonts w:cstheme="minorHAnsi"/>
        </w:rPr>
        <w:t xml:space="preserve"> italiana</w:t>
      </w:r>
      <w:bookmarkStart w:id="0" w:name="_GoBack"/>
      <w:bookmarkEnd w:id="0"/>
      <w:r w:rsidR="00707AAD">
        <w:rPr>
          <w:rFonts w:cstheme="minorHAnsi"/>
        </w:rPr>
        <w:t>.</w:t>
      </w:r>
      <w:r w:rsidR="00B257B4">
        <w:rPr>
          <w:rFonts w:cstheme="minorHAnsi"/>
        </w:rPr>
        <w:t xml:space="preserve"> Vengono illustrati il processo di costruzione dell’Unione Europea, i nuovi diritti e la molteplicità delle appartenenze.</w:t>
      </w:r>
    </w:p>
    <w:p w:rsidR="00A86F62" w:rsidRDefault="004C6197" w:rsidP="00B270CC">
      <w:pPr>
        <w:jc w:val="center"/>
        <w:rPr>
          <w:rFonts w:ascii="Arial Black" w:hAnsi="Arial Black" w:cstheme="minorHAnsi"/>
          <w:b/>
          <w:color w:val="FF0000"/>
        </w:rPr>
      </w:pPr>
      <w:r>
        <w:rPr>
          <w:rFonts w:ascii="Arial Black" w:hAnsi="Arial Black" w:cstheme="minorHAnsi"/>
          <w:b/>
          <w:color w:val="FF0000"/>
        </w:rPr>
        <w:lastRenderedPageBreak/>
        <w:t>I</w:t>
      </w:r>
      <w:r w:rsidR="00B270CC">
        <w:rPr>
          <w:rFonts w:ascii="Arial Black" w:hAnsi="Arial Black" w:cstheme="minorHAnsi"/>
          <w:b/>
          <w:color w:val="FF0000"/>
        </w:rPr>
        <w:t>l centenario della Grande guerra</w:t>
      </w:r>
      <w:r w:rsidR="00A86F62">
        <w:rPr>
          <w:rFonts w:ascii="Arial Black" w:hAnsi="Arial Black" w:cstheme="minorHAnsi"/>
          <w:b/>
          <w:color w:val="FF0000"/>
        </w:rPr>
        <w:t xml:space="preserve">                                  </w:t>
      </w:r>
    </w:p>
    <w:p w:rsidR="00B270CC" w:rsidRDefault="00B270CC" w:rsidP="00B270CC">
      <w:pPr>
        <w:jc w:val="both"/>
        <w:rPr>
          <w:rFonts w:cstheme="minorHAnsi"/>
        </w:rPr>
      </w:pPr>
      <w:r>
        <w:rPr>
          <w:rFonts w:cstheme="minorHAnsi"/>
        </w:rPr>
        <w:t>Gi</w:t>
      </w:r>
      <w:r w:rsidR="00900B6C">
        <w:rPr>
          <w:rFonts w:cstheme="minorHAnsi"/>
        </w:rPr>
        <w:t xml:space="preserve">à iniziate nel 2014 proseguono </w:t>
      </w:r>
      <w:r>
        <w:rPr>
          <w:rFonts w:cstheme="minorHAnsi"/>
        </w:rPr>
        <w:t>le celebrazioni per il centenario della Grande guerra. L’Irsifar</w:t>
      </w:r>
      <w:r w:rsidR="00707AAD">
        <w:rPr>
          <w:rFonts w:cstheme="minorHAnsi"/>
        </w:rPr>
        <w:t xml:space="preserve"> intende proporre </w:t>
      </w:r>
      <w:r>
        <w:rPr>
          <w:rFonts w:cstheme="minorHAnsi"/>
        </w:rPr>
        <w:t xml:space="preserve">percorsi incentrati principalmente sulle condizioni materiali della popolazione militare e civile e sui  mutamenti di lungo periodo che il conflitto ha prodotto nella società italiana. </w:t>
      </w:r>
    </w:p>
    <w:p w:rsidR="00B257B4" w:rsidRPr="00AE6FE9" w:rsidRDefault="00B257B4" w:rsidP="00B270CC">
      <w:pPr>
        <w:jc w:val="both"/>
        <w:rPr>
          <w:rFonts w:ascii="Arial" w:hAnsi="Arial" w:cs="Arial"/>
        </w:rPr>
      </w:pPr>
    </w:p>
    <w:p w:rsidR="00B270CC" w:rsidRPr="00AE6FE9" w:rsidRDefault="00B270CC" w:rsidP="00707AAD">
      <w:pPr>
        <w:pStyle w:val="Paragrafoelenco"/>
        <w:numPr>
          <w:ilvl w:val="0"/>
          <w:numId w:val="2"/>
        </w:numPr>
        <w:rPr>
          <w:rFonts w:ascii="Arial" w:hAnsi="Arial" w:cs="Arial"/>
          <w:color w:val="FF0000"/>
        </w:rPr>
      </w:pPr>
      <w:r w:rsidRPr="00AE6FE9">
        <w:rPr>
          <w:rFonts w:ascii="Arial" w:hAnsi="Arial" w:cs="Arial"/>
          <w:color w:val="FF0000"/>
        </w:rPr>
        <w:t>La grande guerra: lettere, diari e film</w:t>
      </w:r>
    </w:p>
    <w:p w:rsidR="00B270CC" w:rsidRDefault="00B270CC" w:rsidP="00B270CC">
      <w:pPr>
        <w:jc w:val="both"/>
        <w:rPr>
          <w:rFonts w:cstheme="minorHAnsi"/>
        </w:rPr>
      </w:pPr>
      <w:r>
        <w:rPr>
          <w:rFonts w:cstheme="minorHAnsi"/>
        </w:rPr>
        <w:t>Una scelta antologica di lettere, pagine di diario e  film  per conoscere da vicino gli aspetti più duri e feroci  di quelle che fu definita, già nel corso del suo svolgimento, “l’inutile strage” (</w:t>
      </w:r>
      <w:r>
        <w:rPr>
          <w:rFonts w:cstheme="minorHAnsi"/>
          <w:i/>
        </w:rPr>
        <w:t>2 incontri di due ore ciascuno.</w:t>
      </w:r>
      <w:r w:rsidR="0019080D">
        <w:rPr>
          <w:rFonts w:cstheme="minorHAnsi"/>
          <w:i/>
        </w:rPr>
        <w:t xml:space="preserve"> </w:t>
      </w:r>
      <w:r>
        <w:rPr>
          <w:rFonts w:cstheme="minorHAnsi"/>
          <w:i/>
        </w:rPr>
        <w:t xml:space="preserve">Per le scuole secondarie di primo </w:t>
      </w:r>
      <w:r w:rsidR="00707AAD">
        <w:rPr>
          <w:rFonts w:cstheme="minorHAnsi"/>
          <w:i/>
        </w:rPr>
        <w:t xml:space="preserve">e secondo </w:t>
      </w:r>
      <w:r>
        <w:rPr>
          <w:rFonts w:cstheme="minorHAnsi"/>
          <w:i/>
        </w:rPr>
        <w:t>grado</w:t>
      </w:r>
      <w:r w:rsidR="00707AAD">
        <w:rPr>
          <w:rFonts w:cstheme="minorHAnsi"/>
          <w:i/>
        </w:rPr>
        <w:t>)</w:t>
      </w:r>
      <w:r>
        <w:rPr>
          <w:rFonts w:cstheme="minorHAnsi"/>
        </w:rPr>
        <w:t>.</w:t>
      </w:r>
    </w:p>
    <w:p w:rsidR="00B257B4" w:rsidRDefault="00B257B4" w:rsidP="00B270CC">
      <w:pPr>
        <w:jc w:val="both"/>
        <w:rPr>
          <w:rFonts w:ascii="Arial Black" w:hAnsi="Arial Black" w:cstheme="minorHAnsi"/>
          <w:b/>
          <w:color w:val="FF0000"/>
        </w:rPr>
      </w:pPr>
    </w:p>
    <w:p w:rsidR="00B270CC" w:rsidRPr="00AE6FE9" w:rsidRDefault="00B270CC" w:rsidP="00707AAD">
      <w:pPr>
        <w:pStyle w:val="Paragrafoelenco"/>
        <w:numPr>
          <w:ilvl w:val="0"/>
          <w:numId w:val="2"/>
        </w:numPr>
        <w:rPr>
          <w:rFonts w:ascii="Arial" w:hAnsi="Arial" w:cs="Arial"/>
          <w:b/>
          <w:color w:val="FF0000"/>
        </w:rPr>
      </w:pPr>
      <w:r w:rsidRPr="00AE6FE9">
        <w:rPr>
          <w:rFonts w:ascii="Arial" w:hAnsi="Arial" w:cs="Arial"/>
          <w:b/>
          <w:color w:val="FF0000"/>
        </w:rPr>
        <w:t>Italiane nella Grande guerra</w:t>
      </w:r>
    </w:p>
    <w:p w:rsidR="00B270CC" w:rsidRDefault="00B270CC" w:rsidP="00B270CC">
      <w:pPr>
        <w:jc w:val="both"/>
        <w:rPr>
          <w:rFonts w:cstheme="minorHAnsi"/>
        </w:rPr>
      </w:pPr>
      <w:r>
        <w:rPr>
          <w:rFonts w:cstheme="minorHAnsi"/>
        </w:rPr>
        <w:t>Le donne italiane partecipano in molte forme al “fronte interno”: attraverso le tradizionali attività di assistenza, nella mobilitazione industriale , nei lavori agricoli.  La prolungata assenza degli uomini le porta ad assumere nuove responsabilità familiari, a conquistare un senso di appartenenza alla nazione, a sviluppare autonomia e indipendenza, con cambiamenti irreversibili nella società e nei costumi  (</w:t>
      </w:r>
      <w:r>
        <w:rPr>
          <w:rFonts w:cstheme="minorHAnsi"/>
          <w:i/>
        </w:rPr>
        <w:t>2 incontri</w:t>
      </w:r>
      <w:r>
        <w:rPr>
          <w:rFonts w:cstheme="minorHAnsi"/>
        </w:rPr>
        <w:t xml:space="preserve"> </w:t>
      </w:r>
      <w:r>
        <w:rPr>
          <w:rFonts w:cstheme="minorHAnsi"/>
          <w:i/>
        </w:rPr>
        <w:t>di due ore ciascuno. Per le scuole secondarie di secondo grado</w:t>
      </w:r>
      <w:r>
        <w:rPr>
          <w:rFonts w:cstheme="minorHAnsi"/>
        </w:rPr>
        <w:t>)</w:t>
      </w:r>
    </w:p>
    <w:p w:rsidR="004C6197" w:rsidRDefault="004C6197" w:rsidP="00B270CC">
      <w:pPr>
        <w:jc w:val="both"/>
        <w:rPr>
          <w:rFonts w:cstheme="minorHAnsi"/>
        </w:rPr>
      </w:pPr>
    </w:p>
    <w:p w:rsidR="00B270CC" w:rsidRPr="00AE6FE9" w:rsidRDefault="00B270CC" w:rsidP="00707AAD">
      <w:pPr>
        <w:pStyle w:val="Paragrafoelenco"/>
        <w:numPr>
          <w:ilvl w:val="0"/>
          <w:numId w:val="2"/>
        </w:numPr>
        <w:rPr>
          <w:rFonts w:ascii="Arial" w:hAnsi="Arial" w:cs="Arial"/>
          <w:b/>
          <w:sz w:val="24"/>
          <w:szCs w:val="24"/>
        </w:rPr>
      </w:pPr>
      <w:r w:rsidRPr="00AE6FE9">
        <w:rPr>
          <w:rFonts w:ascii="Arial" w:hAnsi="Arial" w:cs="Arial"/>
          <w:b/>
          <w:color w:val="FF0000"/>
        </w:rPr>
        <w:t>Vita e morte in trincea</w:t>
      </w:r>
    </w:p>
    <w:p w:rsidR="00B270CC" w:rsidRDefault="00B270CC" w:rsidP="00B270CC">
      <w:pPr>
        <w:rPr>
          <w:rFonts w:cstheme="minorHAnsi"/>
          <w:b/>
          <w:sz w:val="24"/>
          <w:szCs w:val="24"/>
        </w:rPr>
      </w:pPr>
      <w:r>
        <w:rPr>
          <w:rFonts w:cstheme="minorHAnsi"/>
        </w:rPr>
        <w:t>Sul lungo fronte occidentale la guerra di posizione è caratterizzata dalla rete di trincee. L’obiettivo militare del logoramento delle forze avversarie si traduce in immani carneficine. Il contatto con l’orrore quotidiano e la morte di massa producono capacità di assuefazione e solidarietà, ma anche malattie mentali, ribellioni e diserzioni. L’esperienza della guerra di trincea segna in modo indelebile la mentalità dei reduci, la società, il modo di fare politica (</w:t>
      </w:r>
      <w:r>
        <w:rPr>
          <w:rFonts w:cstheme="minorHAnsi"/>
          <w:i/>
        </w:rPr>
        <w:t>2 incontri di due ore ciascuno. Per le scuole secondarie di secondo grado</w:t>
      </w:r>
      <w:r>
        <w:rPr>
          <w:rFonts w:cstheme="minorHAnsi"/>
        </w:rPr>
        <w:t xml:space="preserve"> ).</w:t>
      </w:r>
    </w:p>
    <w:p w:rsidR="00B270CC" w:rsidRDefault="00B270CC" w:rsidP="00B270CC">
      <w:pPr>
        <w:rPr>
          <w:rFonts w:ascii="Arial Black" w:hAnsi="Arial Black" w:cstheme="minorHAnsi"/>
          <w:b/>
          <w:color w:val="FF0000"/>
        </w:rPr>
      </w:pPr>
    </w:p>
    <w:p w:rsidR="004C6197" w:rsidRDefault="004C6197" w:rsidP="00B270CC">
      <w:pPr>
        <w:rPr>
          <w:rFonts w:ascii="Arial Black" w:hAnsi="Arial Black" w:cstheme="minorHAnsi"/>
          <w:b/>
          <w:color w:val="FF0000"/>
        </w:rPr>
      </w:pPr>
    </w:p>
    <w:p w:rsidR="00B270CC" w:rsidRDefault="00B270CC" w:rsidP="00B270CC">
      <w:pPr>
        <w:pStyle w:val="Paragrafoelenco"/>
        <w:spacing w:line="300" w:lineRule="auto"/>
        <w:ind w:left="142" w:right="158"/>
        <w:jc w:val="center"/>
        <w:rPr>
          <w:rFonts w:ascii="Arial Black" w:hAnsi="Arial Black"/>
          <w:color w:val="FF0000"/>
        </w:rPr>
      </w:pPr>
      <w:r>
        <w:rPr>
          <w:rFonts w:ascii="Arial Black" w:hAnsi="Arial Black"/>
          <w:noProof/>
          <w:color w:val="FF0000"/>
          <w:sz w:val="28"/>
          <w:szCs w:val="28"/>
        </w:rPr>
        <w:drawing>
          <wp:inline distT="0" distB="0" distL="0" distR="0">
            <wp:extent cx="1035050" cy="723900"/>
            <wp:effectExtent l="19050" t="0" r="0" b="0"/>
            <wp:docPr id="3" name="Immagine 4" descr="Logo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70"/>
                    <pic:cNvPicPr>
                      <a:picLocks noChangeAspect="1" noChangeArrowheads="1"/>
                    </pic:cNvPicPr>
                  </pic:nvPicPr>
                  <pic:blipFill>
                    <a:blip r:embed="rId7" cstate="print"/>
                    <a:srcRect/>
                    <a:stretch>
                      <a:fillRect/>
                    </a:stretch>
                  </pic:blipFill>
                  <pic:spPr bwMode="auto">
                    <a:xfrm>
                      <a:off x="0" y="0"/>
                      <a:ext cx="1035050" cy="723900"/>
                    </a:xfrm>
                    <a:prstGeom prst="rect">
                      <a:avLst/>
                    </a:prstGeom>
                    <a:noFill/>
                    <a:ln w="9525">
                      <a:noFill/>
                      <a:miter lim="800000"/>
                      <a:headEnd/>
                      <a:tailEnd/>
                    </a:ln>
                  </pic:spPr>
                </pic:pic>
              </a:graphicData>
            </a:graphic>
          </wp:inline>
        </w:drawing>
      </w:r>
      <w:r>
        <w:rPr>
          <w:rFonts w:ascii="Arial Black" w:hAnsi="Arial Black"/>
          <w:color w:val="FF0000"/>
        </w:rPr>
        <w:t>Il Settantesimo della Resistenza</w:t>
      </w:r>
    </w:p>
    <w:p w:rsidR="00B270CC" w:rsidRDefault="00B270CC" w:rsidP="00B270CC">
      <w:pPr>
        <w:pStyle w:val="Paragrafoelenco"/>
        <w:spacing w:line="300" w:lineRule="auto"/>
        <w:ind w:left="142" w:right="158"/>
        <w:jc w:val="center"/>
        <w:rPr>
          <w:rFonts w:ascii="Times New Roman" w:hAnsi="Times New Roman"/>
        </w:rPr>
      </w:pPr>
    </w:p>
    <w:p w:rsidR="00707AAD" w:rsidRDefault="00B270CC" w:rsidP="00900B6C">
      <w:pPr>
        <w:pStyle w:val="Paragrafoelenco"/>
        <w:ind w:left="-142" w:right="284"/>
        <w:jc w:val="both"/>
        <w:rPr>
          <w:rFonts w:cstheme="minorHAnsi"/>
        </w:rPr>
      </w:pPr>
      <w:r>
        <w:rPr>
          <w:rFonts w:cstheme="minorHAnsi"/>
        </w:rPr>
        <w:t xml:space="preserve">Le celebrazioni per il Settantesimo anniversario della Liberazione, iniziate nel settembre 2013, proseguono fino all’aprile 2015. L’Irsifar affronta l’anniversario ripercorrendo temi e problemi secondo le acquisizioni della storiografia sulla seconda guerra mondiale e </w:t>
      </w:r>
      <w:smartTag w:uri="urn:schemas-microsoft-com:office:smarttags" w:element="PersonName">
        <w:smartTagPr>
          <w:attr w:name="ProductID" w:val="la Resistenza"/>
        </w:smartTagPr>
        <w:r>
          <w:rPr>
            <w:rFonts w:cstheme="minorHAnsi"/>
          </w:rPr>
          <w:t>la Resistenza</w:t>
        </w:r>
      </w:smartTag>
      <w:r>
        <w:rPr>
          <w:rFonts w:cstheme="minorHAnsi"/>
        </w:rPr>
        <w:t xml:space="preserve">, con particolare attenzione al rapporto fra storia e memoria e all’intreccio fra dimensione locale e nazionale. </w:t>
      </w:r>
    </w:p>
    <w:p w:rsidR="00B270CC" w:rsidRDefault="00B270CC" w:rsidP="00900B6C">
      <w:pPr>
        <w:pStyle w:val="Paragrafoelenco"/>
        <w:ind w:left="-142" w:right="284"/>
        <w:jc w:val="both"/>
        <w:rPr>
          <w:rFonts w:cstheme="minorHAnsi"/>
        </w:rPr>
      </w:pPr>
      <w:r>
        <w:rPr>
          <w:rFonts w:cstheme="minorHAnsi"/>
        </w:rPr>
        <w:t>I percorsi didattici proposti collocano la Res</w:t>
      </w:r>
      <w:r w:rsidR="00707AAD">
        <w:rPr>
          <w:rFonts w:cstheme="minorHAnsi"/>
        </w:rPr>
        <w:t>istenza in una prospettiva</w:t>
      </w:r>
      <w:r>
        <w:rPr>
          <w:rFonts w:cstheme="minorHAnsi"/>
        </w:rPr>
        <w:t xml:space="preserve"> di lungo periodo all’interno della storia italiana e privilegiano due soggetti sociali: i giovani e le donne. </w:t>
      </w:r>
    </w:p>
    <w:p w:rsidR="00A97B63" w:rsidRPr="00900B6C" w:rsidRDefault="00A97B63" w:rsidP="00900B6C">
      <w:pPr>
        <w:pStyle w:val="Paragrafoelenco"/>
        <w:ind w:left="-142" w:right="284"/>
        <w:jc w:val="both"/>
        <w:rPr>
          <w:rFonts w:cstheme="minorHAnsi"/>
          <w:i/>
        </w:rPr>
      </w:pPr>
    </w:p>
    <w:p w:rsidR="00B270CC" w:rsidRPr="00AE6FE9" w:rsidRDefault="00B270CC" w:rsidP="00A97B63">
      <w:pPr>
        <w:pStyle w:val="Paragrafoelenco"/>
        <w:numPr>
          <w:ilvl w:val="0"/>
          <w:numId w:val="3"/>
        </w:numPr>
        <w:rPr>
          <w:rFonts w:ascii="Arial" w:hAnsi="Arial" w:cs="Arial"/>
          <w:color w:val="FF0000"/>
          <w:sz w:val="24"/>
          <w:szCs w:val="24"/>
        </w:rPr>
      </w:pPr>
      <w:r w:rsidRPr="00AE6FE9">
        <w:rPr>
          <w:rFonts w:ascii="Arial" w:hAnsi="Arial" w:cs="Arial"/>
          <w:b/>
          <w:color w:val="FF0000"/>
        </w:rPr>
        <w:lastRenderedPageBreak/>
        <w:t>Generazioni: i giovani nella storia d’Italia</w:t>
      </w:r>
    </w:p>
    <w:p w:rsidR="00B270CC" w:rsidRDefault="00B270CC" w:rsidP="00B270CC">
      <w:pPr>
        <w:ind w:left="-142"/>
        <w:jc w:val="both"/>
        <w:rPr>
          <w:rFonts w:cstheme="minorHAnsi"/>
          <w:b/>
          <w:sz w:val="24"/>
          <w:szCs w:val="24"/>
        </w:rPr>
      </w:pPr>
      <w:r>
        <w:rPr>
          <w:rFonts w:cstheme="minorHAnsi"/>
        </w:rPr>
        <w:t>Il percorso è incentrato sul protagonismo dei giovani come soggetto collettivo nella storia del nostro paese. Dal Risorgimento alla prima guerra mondiale, dalla Resistenza al Sessantotto buona parte delle nuove generazioni ha partecipato ai processi di costruzione dell’ identità nazionale ed è quindi stata protagonista nei momenti di trasformazione politica, sociale e culturale  (</w:t>
      </w:r>
      <w:r>
        <w:rPr>
          <w:rFonts w:cstheme="minorHAnsi"/>
          <w:i/>
        </w:rPr>
        <w:t>3 incontri di due ore ciascuno. Per le scuole secondarie di secondo grado</w:t>
      </w:r>
      <w:r>
        <w:rPr>
          <w:rFonts w:cstheme="minorHAnsi"/>
        </w:rPr>
        <w:t>)</w:t>
      </w:r>
    </w:p>
    <w:p w:rsidR="00B270CC" w:rsidRDefault="00B270CC" w:rsidP="00A97B63">
      <w:pPr>
        <w:pStyle w:val="Paragrafoelenco"/>
        <w:numPr>
          <w:ilvl w:val="0"/>
          <w:numId w:val="3"/>
        </w:numPr>
        <w:ind w:right="284"/>
        <w:rPr>
          <w:rFonts w:ascii="Arial" w:hAnsi="Arial" w:cs="Arial"/>
          <w:b/>
          <w:color w:val="FF0000"/>
        </w:rPr>
      </w:pPr>
      <w:r w:rsidRPr="00AE6FE9">
        <w:rPr>
          <w:rFonts w:ascii="Arial" w:hAnsi="Arial" w:cs="Arial"/>
          <w:b/>
          <w:color w:val="FF0000"/>
        </w:rPr>
        <w:t>Il Novecento delle italiane: Grande guerra, fascismo e Resistenza</w:t>
      </w:r>
    </w:p>
    <w:p w:rsidR="00AE6FE9" w:rsidRPr="00AE6FE9" w:rsidRDefault="00AE6FE9" w:rsidP="00AE6FE9">
      <w:pPr>
        <w:pStyle w:val="Paragrafoelenco"/>
        <w:ind w:right="284"/>
        <w:rPr>
          <w:rFonts w:ascii="Arial" w:hAnsi="Arial" w:cs="Arial"/>
          <w:b/>
          <w:color w:val="FF0000"/>
        </w:rPr>
      </w:pPr>
    </w:p>
    <w:p w:rsidR="00B270CC" w:rsidRDefault="00B270CC" w:rsidP="00B270CC">
      <w:pPr>
        <w:pStyle w:val="Paragrafoelenco"/>
        <w:ind w:left="-142" w:right="284"/>
        <w:jc w:val="both"/>
      </w:pPr>
      <w:r>
        <w:t>Il percorso analizza le trasformazioni della condizione delle donne italiane ed il loro protagonismo in coincidenza con le grandi fasi della storia nazionale, attraverso i due conflitti mondiali, il fascismo, l’Italia repubblicana. L’intento è quello di mettere in luce la faticosa conquista dei diritti sociali e politici e il lungo cammino verso la piena cittadinanza  (</w:t>
      </w:r>
      <w:r>
        <w:rPr>
          <w:i/>
        </w:rPr>
        <w:t>3 incontri di due ore</w:t>
      </w:r>
      <w:r>
        <w:rPr>
          <w:rFonts w:cstheme="minorHAnsi"/>
          <w:i/>
        </w:rPr>
        <w:t xml:space="preserve"> </w:t>
      </w:r>
      <w:r>
        <w:rPr>
          <w:i/>
        </w:rPr>
        <w:t xml:space="preserve">ciascuno. Per le </w:t>
      </w:r>
      <w:r>
        <w:rPr>
          <w:rFonts w:cstheme="minorHAnsi"/>
          <w:i/>
        </w:rPr>
        <w:t>scuole secondarie di secondo grado</w:t>
      </w:r>
      <w:r>
        <w:t>) </w:t>
      </w:r>
    </w:p>
    <w:p w:rsidR="006F258A" w:rsidRDefault="006F258A" w:rsidP="00B270CC">
      <w:pPr>
        <w:pStyle w:val="Paragrafoelenco"/>
        <w:ind w:left="-142" w:right="284"/>
        <w:jc w:val="both"/>
      </w:pPr>
    </w:p>
    <w:p w:rsidR="00AE6FE9" w:rsidRDefault="00AE6FE9" w:rsidP="00B270CC">
      <w:pPr>
        <w:pStyle w:val="Paragrafoelenco"/>
        <w:ind w:left="-142" w:right="284"/>
        <w:jc w:val="both"/>
      </w:pPr>
    </w:p>
    <w:p w:rsidR="006F258A" w:rsidRDefault="00A97B63" w:rsidP="006F258A">
      <w:pPr>
        <w:jc w:val="center"/>
        <w:rPr>
          <w:rFonts w:ascii="Arial Black" w:hAnsi="Arial Black" w:cstheme="minorHAnsi"/>
          <w:b/>
          <w:color w:val="FF0000"/>
          <w:sz w:val="28"/>
          <w:szCs w:val="28"/>
        </w:rPr>
      </w:pPr>
      <w:r>
        <w:rPr>
          <w:rFonts w:ascii="Arial Black" w:hAnsi="Arial Black" w:cstheme="minorHAnsi"/>
          <w:b/>
          <w:color w:val="FF0000"/>
          <w:sz w:val="28"/>
          <w:szCs w:val="28"/>
        </w:rPr>
        <w:t>NEI LUOGHI DELLA STORIA</w:t>
      </w:r>
    </w:p>
    <w:p w:rsidR="00921AF4" w:rsidRDefault="00A97B63" w:rsidP="00921AF4">
      <w:pPr>
        <w:rPr>
          <w:rFonts w:cstheme="minorHAnsi"/>
        </w:rPr>
      </w:pPr>
      <w:r>
        <w:rPr>
          <w:rFonts w:cstheme="minorHAnsi"/>
        </w:rPr>
        <w:t>L’Istituto propone agli studenti e agli insegnanti</w:t>
      </w:r>
      <w:r w:rsidR="00921AF4">
        <w:rPr>
          <w:rFonts w:cstheme="minorHAnsi"/>
        </w:rPr>
        <w:t xml:space="preserve"> progetti di visite didattiche mirate alla conoscenza del patrimonio storico e della memoria del quartiere della </w:t>
      </w:r>
      <w:r>
        <w:rPr>
          <w:rFonts w:cstheme="minorHAnsi"/>
        </w:rPr>
        <w:t xml:space="preserve">propria </w:t>
      </w:r>
      <w:r w:rsidR="00921AF4">
        <w:rPr>
          <w:rFonts w:cstheme="minorHAnsi"/>
        </w:rPr>
        <w:t xml:space="preserve">scuola, dai monumenti all’urbanistica, dalla onomastica alla cronaca del territorio degli ultimi decenni. </w:t>
      </w:r>
    </w:p>
    <w:p w:rsidR="00921AF4" w:rsidRPr="00921AF4" w:rsidRDefault="00921AF4" w:rsidP="00921AF4">
      <w:pPr>
        <w:rPr>
          <w:rFonts w:cstheme="minorHAnsi"/>
        </w:rPr>
      </w:pPr>
      <w:r>
        <w:rPr>
          <w:rFonts w:cstheme="minorHAnsi"/>
        </w:rPr>
        <w:t>Prosegue poi l’organi</w:t>
      </w:r>
      <w:r w:rsidR="00B257B4">
        <w:rPr>
          <w:rFonts w:cstheme="minorHAnsi"/>
        </w:rPr>
        <w:t>zzazione delle visite guidate</w:t>
      </w:r>
      <w:r>
        <w:rPr>
          <w:rFonts w:cstheme="minorHAnsi"/>
        </w:rPr>
        <w:t xml:space="preserve"> </w:t>
      </w:r>
      <w:r w:rsidR="007A461D">
        <w:rPr>
          <w:rFonts w:cstheme="minorHAnsi"/>
        </w:rPr>
        <w:t>nei luoghi più significativi della storia di Roma durante i nove mesi dell’occupazione nazi-fascista</w:t>
      </w:r>
      <w:r>
        <w:rPr>
          <w:rFonts w:cstheme="minorHAnsi"/>
        </w:rPr>
        <w:t>:</w:t>
      </w:r>
      <w:r w:rsidR="00A97B63">
        <w:rPr>
          <w:rFonts w:cstheme="minorHAnsi"/>
        </w:rPr>
        <w:t xml:space="preserve">  </w:t>
      </w:r>
      <w:r w:rsidR="0091498F">
        <w:rPr>
          <w:rFonts w:cstheme="minorHAnsi"/>
        </w:rPr>
        <w:t xml:space="preserve">Porta San Paolo, Fosse Ardeatine, </w:t>
      </w:r>
      <w:r>
        <w:rPr>
          <w:rFonts w:cstheme="minorHAnsi"/>
        </w:rPr>
        <w:t>Quartiere ebra</w:t>
      </w:r>
      <w:r w:rsidR="00A97B63">
        <w:rPr>
          <w:rFonts w:cstheme="minorHAnsi"/>
        </w:rPr>
        <w:t>ico.</w:t>
      </w:r>
    </w:p>
    <w:p w:rsidR="006F258A" w:rsidRDefault="006F258A" w:rsidP="00B270CC">
      <w:pPr>
        <w:pStyle w:val="Paragrafoelenco"/>
        <w:ind w:left="-142" w:right="284"/>
        <w:jc w:val="both"/>
      </w:pPr>
    </w:p>
    <w:p w:rsidR="00AC65E0" w:rsidRDefault="00AC65E0" w:rsidP="00B270CC">
      <w:pPr>
        <w:pStyle w:val="Paragrafoelenco"/>
        <w:ind w:left="-142" w:right="284"/>
        <w:jc w:val="both"/>
      </w:pPr>
    </w:p>
    <w:p w:rsidR="00B270CC" w:rsidRDefault="00B270CC" w:rsidP="00B270CC">
      <w:pPr>
        <w:pStyle w:val="Paragrafoelenco"/>
        <w:ind w:left="-142" w:right="284" w:firstLine="142"/>
        <w:jc w:val="both"/>
        <w:rPr>
          <w:color w:val="0070C0"/>
        </w:rPr>
      </w:pPr>
      <w:r>
        <w:rPr>
          <w:color w:val="0070C0"/>
        </w:rPr>
        <w:t xml:space="preserve">                                       °°°°°°°°°°°°°°°°°°°°°°°°°°°°°°°°°°°°°°°°°°°°°°°°°°°°°°°°°°°°°°°°°°°°°°°°°°°</w:t>
      </w:r>
    </w:p>
    <w:p w:rsidR="00B270CC" w:rsidRDefault="00B270CC" w:rsidP="00B270CC">
      <w:pPr>
        <w:pStyle w:val="Paragrafoelenco"/>
        <w:ind w:left="-142" w:right="284" w:firstLine="142"/>
        <w:jc w:val="both"/>
        <w:rPr>
          <w:color w:val="FF0000"/>
        </w:rPr>
      </w:pPr>
    </w:p>
    <w:p w:rsidR="00B270CC" w:rsidRDefault="00B270CC" w:rsidP="00B270CC">
      <w:pPr>
        <w:pStyle w:val="Paragrafoelenco"/>
        <w:ind w:left="-142" w:right="284"/>
        <w:jc w:val="both"/>
        <w:rPr>
          <w:rFonts w:cstheme="minorHAnsi"/>
        </w:rPr>
      </w:pPr>
      <w:r>
        <w:rPr>
          <w:rFonts w:cstheme="minorHAnsi"/>
        </w:rPr>
        <w:t xml:space="preserve">I corsi di formazione per i docenti prevedono, oltre all’attestato di frequenza, l’esonero dal servizio ai sensi dell’art.64, comma 4 del CCNN 2006-2009. </w:t>
      </w:r>
    </w:p>
    <w:p w:rsidR="00B270CC" w:rsidRDefault="00B270CC" w:rsidP="00B270CC">
      <w:pPr>
        <w:pStyle w:val="Paragrafoelenco"/>
        <w:ind w:left="-142" w:right="284"/>
        <w:jc w:val="both"/>
        <w:rPr>
          <w:rFonts w:cstheme="minorHAnsi"/>
        </w:rPr>
      </w:pPr>
      <w:r>
        <w:rPr>
          <w:rFonts w:cstheme="minorHAnsi"/>
        </w:rPr>
        <w:t>Attraverso il contatto diretto è possibile elaborare ulteriori percorsi, sulla base delle esigenze educative e didattiche dei singoli istituti. Per informazioni e accordi contattare la sezione didattica dell’Irsifar (</w:t>
      </w:r>
      <w:r w:rsidR="00900B6C">
        <w:rPr>
          <w:rFonts w:cstheme="minorHAnsi"/>
        </w:rPr>
        <w:t xml:space="preserve">Cecilia Orfei </w:t>
      </w:r>
      <w:r>
        <w:rPr>
          <w:rFonts w:cstheme="minorHAnsi"/>
        </w:rPr>
        <w:t xml:space="preserve"> – </w:t>
      </w:r>
      <w:r w:rsidR="00900B6C">
        <w:rPr>
          <w:rFonts w:cstheme="minorHAnsi"/>
        </w:rPr>
        <w:t>Agostino Bistarelli)</w:t>
      </w:r>
      <w:r>
        <w:rPr>
          <w:rFonts w:cstheme="minorHAnsi"/>
        </w:rPr>
        <w:t xml:space="preserve">, tel.066861317 - mail </w:t>
      </w:r>
      <w:hyperlink r:id="rId8" w:history="1">
        <w:r>
          <w:rPr>
            <w:rStyle w:val="Collegamentoipertestuale"/>
            <w:rFonts w:cstheme="minorHAnsi"/>
          </w:rPr>
          <w:t>irsifar@libero.it</w:t>
        </w:r>
      </w:hyperlink>
      <w:r>
        <w:rPr>
          <w:rFonts w:cstheme="minorHAnsi"/>
        </w:rPr>
        <w:t>.</w:t>
      </w:r>
    </w:p>
    <w:p w:rsidR="00B270CC" w:rsidRDefault="00B270CC" w:rsidP="00B270CC">
      <w:pPr>
        <w:pStyle w:val="Paragrafoelenco"/>
        <w:ind w:left="-142" w:right="284"/>
        <w:jc w:val="both"/>
        <w:rPr>
          <w:rFonts w:cstheme="minorHAnsi"/>
        </w:rPr>
      </w:pPr>
      <w:r>
        <w:rPr>
          <w:rFonts w:cstheme="minorHAnsi"/>
        </w:rPr>
        <w:t xml:space="preserve"> Orario Lun-giov: 10-18   Ven. 10-14</w:t>
      </w:r>
    </w:p>
    <w:p w:rsidR="00B270CC" w:rsidRDefault="00B270CC" w:rsidP="00B270CC">
      <w:pPr>
        <w:pStyle w:val="Paragrafoelenco"/>
        <w:ind w:left="-142" w:right="284"/>
        <w:jc w:val="center"/>
        <w:rPr>
          <w:rFonts w:cstheme="minorHAnsi"/>
        </w:rPr>
      </w:pPr>
    </w:p>
    <w:p w:rsidR="00B270CC" w:rsidRDefault="00B270CC" w:rsidP="00B270CC">
      <w:pPr>
        <w:pStyle w:val="Paragrafoelenco"/>
        <w:ind w:left="-142" w:right="284"/>
        <w:jc w:val="center"/>
        <w:rPr>
          <w:rFonts w:cstheme="minorHAnsi"/>
        </w:rPr>
      </w:pPr>
    </w:p>
    <w:p w:rsidR="004C6197" w:rsidRDefault="004C6197" w:rsidP="00B270CC">
      <w:pPr>
        <w:pStyle w:val="Paragrafoelenco"/>
        <w:ind w:left="-142" w:right="284"/>
        <w:jc w:val="center"/>
        <w:rPr>
          <w:rFonts w:cstheme="minorHAnsi"/>
        </w:rPr>
      </w:pPr>
    </w:p>
    <w:p w:rsidR="00B270CC" w:rsidRDefault="00B270CC" w:rsidP="00B270CC">
      <w:pPr>
        <w:pStyle w:val="Paragrafoelenco"/>
        <w:ind w:left="-142" w:right="284" w:firstLine="142"/>
        <w:jc w:val="center"/>
        <w:rPr>
          <w:rFonts w:cstheme="minorHAnsi"/>
          <w:b/>
          <w:color w:val="0070C0"/>
          <w:sz w:val="28"/>
          <w:szCs w:val="28"/>
        </w:rPr>
      </w:pPr>
      <w:r>
        <w:rPr>
          <w:rFonts w:cstheme="minorHAnsi"/>
          <w:b/>
          <w:color w:val="0070C0"/>
          <w:sz w:val="28"/>
          <w:szCs w:val="28"/>
        </w:rPr>
        <w:t xml:space="preserve">Seguiteci sul nostro sito: </w:t>
      </w:r>
      <w:hyperlink r:id="rId9" w:history="1">
        <w:r>
          <w:rPr>
            <w:rStyle w:val="Collegamentoipertestuale"/>
            <w:rFonts w:cstheme="minorHAnsi"/>
            <w:b/>
            <w:color w:val="0070C0"/>
            <w:sz w:val="28"/>
            <w:szCs w:val="28"/>
          </w:rPr>
          <w:t>www.italia-liberazione.it/roma</w:t>
        </w:r>
      </w:hyperlink>
    </w:p>
    <w:p w:rsidR="00B270CC" w:rsidRDefault="00B270CC" w:rsidP="00B270CC">
      <w:pPr>
        <w:pStyle w:val="Paragrafoelenco"/>
        <w:ind w:left="-142" w:right="284" w:firstLine="142"/>
        <w:jc w:val="center"/>
        <w:rPr>
          <w:rFonts w:cstheme="minorHAnsi"/>
          <w:b/>
          <w:color w:val="0070C0"/>
          <w:sz w:val="28"/>
          <w:szCs w:val="28"/>
        </w:rPr>
      </w:pPr>
      <w:r>
        <w:rPr>
          <w:rFonts w:cstheme="minorHAnsi"/>
          <w:b/>
          <w:color w:val="0070C0"/>
          <w:sz w:val="28"/>
          <w:szCs w:val="28"/>
        </w:rPr>
        <w:t xml:space="preserve">Siamo su Facebook:  </w:t>
      </w:r>
      <w:r>
        <w:rPr>
          <w:rFonts w:cstheme="minorHAnsi"/>
          <w:b/>
          <w:color w:val="0070C0"/>
          <w:sz w:val="28"/>
          <w:szCs w:val="28"/>
          <w:shd w:val="clear" w:color="auto" w:fill="FFFFFF"/>
        </w:rPr>
        <w:t>www.</w:t>
      </w:r>
      <w:r>
        <w:rPr>
          <w:rFonts w:cstheme="minorHAnsi"/>
          <w:b/>
          <w:bCs/>
          <w:color w:val="0070C0"/>
          <w:sz w:val="28"/>
          <w:szCs w:val="28"/>
          <w:shd w:val="clear" w:color="auto" w:fill="FFFFFF"/>
        </w:rPr>
        <w:t>facebook</w:t>
      </w:r>
      <w:r>
        <w:rPr>
          <w:rFonts w:cstheme="minorHAnsi"/>
          <w:b/>
          <w:color w:val="0070C0"/>
          <w:sz w:val="28"/>
          <w:szCs w:val="28"/>
          <w:shd w:val="clear" w:color="auto" w:fill="FFFFFF"/>
        </w:rPr>
        <w:t>.com/istitutoromano.dellaresistenza</w:t>
      </w:r>
    </w:p>
    <w:p w:rsidR="00B270CC" w:rsidRDefault="00B270CC" w:rsidP="00B270CC">
      <w:pPr>
        <w:pStyle w:val="Paragrafoelenco"/>
        <w:ind w:left="-142" w:right="284" w:firstLine="142"/>
        <w:jc w:val="both"/>
        <w:rPr>
          <w:sz w:val="28"/>
          <w:szCs w:val="28"/>
        </w:rPr>
      </w:pPr>
    </w:p>
    <w:p w:rsidR="001578AD" w:rsidRPr="007C76A8" w:rsidRDefault="00B270CC" w:rsidP="007C76A8">
      <w:pPr>
        <w:pStyle w:val="Paragrafoelenco"/>
        <w:ind w:left="-142" w:right="284" w:firstLine="142"/>
        <w:rPr>
          <w:rFonts w:cstheme="minorHAnsi"/>
          <w:b/>
          <w:color w:val="0070C0"/>
          <w:sz w:val="20"/>
          <w:szCs w:val="20"/>
        </w:rPr>
      </w:pPr>
      <w:r>
        <w:rPr>
          <w:rFonts w:cstheme="minorHAnsi"/>
          <w:b/>
          <w:color w:val="0070C0"/>
          <w:sz w:val="20"/>
          <w:szCs w:val="20"/>
        </w:rPr>
        <w:t xml:space="preserve"> </w:t>
      </w:r>
    </w:p>
    <w:sectPr w:rsidR="001578AD" w:rsidRPr="007C76A8" w:rsidSect="001578A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2861"/>
    <w:multiLevelType w:val="hybridMultilevel"/>
    <w:tmpl w:val="7EA4D536"/>
    <w:lvl w:ilvl="0" w:tplc="0BBA2EBC">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27A64F0B"/>
    <w:multiLevelType w:val="hybridMultilevel"/>
    <w:tmpl w:val="4F943618"/>
    <w:lvl w:ilvl="0" w:tplc="870C3B12">
      <w:start w:val="1"/>
      <w:numFmt w:val="lowerLetter"/>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6D515CC"/>
    <w:multiLevelType w:val="hybridMultilevel"/>
    <w:tmpl w:val="3072DA5E"/>
    <w:lvl w:ilvl="0" w:tplc="2A86D754">
      <w:start w:val="1"/>
      <w:numFmt w:val="lowerLetter"/>
      <w:lvlText w:val="%1)"/>
      <w:lvlJc w:val="left"/>
      <w:pPr>
        <w:ind w:left="720"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B270CC"/>
    <w:rsid w:val="00001E44"/>
    <w:rsid w:val="00004AD0"/>
    <w:rsid w:val="00042DC5"/>
    <w:rsid w:val="001578AD"/>
    <w:rsid w:val="00160984"/>
    <w:rsid w:val="0019080D"/>
    <w:rsid w:val="00215E49"/>
    <w:rsid w:val="0032148E"/>
    <w:rsid w:val="003447C6"/>
    <w:rsid w:val="003A41AE"/>
    <w:rsid w:val="00435498"/>
    <w:rsid w:val="00496C05"/>
    <w:rsid w:val="004C6197"/>
    <w:rsid w:val="00593A07"/>
    <w:rsid w:val="005E51B8"/>
    <w:rsid w:val="00601378"/>
    <w:rsid w:val="006330AF"/>
    <w:rsid w:val="006F258A"/>
    <w:rsid w:val="00707AAD"/>
    <w:rsid w:val="00795766"/>
    <w:rsid w:val="007A461D"/>
    <w:rsid w:val="007C76A8"/>
    <w:rsid w:val="007E66CD"/>
    <w:rsid w:val="008450CC"/>
    <w:rsid w:val="00900B6C"/>
    <w:rsid w:val="0091498F"/>
    <w:rsid w:val="00921AF4"/>
    <w:rsid w:val="009B4812"/>
    <w:rsid w:val="00A86F62"/>
    <w:rsid w:val="00A97B63"/>
    <w:rsid w:val="00AC65E0"/>
    <w:rsid w:val="00AE6FE9"/>
    <w:rsid w:val="00B257B4"/>
    <w:rsid w:val="00B270CC"/>
    <w:rsid w:val="00BF12C6"/>
    <w:rsid w:val="00C35997"/>
    <w:rsid w:val="00C43CA3"/>
    <w:rsid w:val="00CF2BE3"/>
    <w:rsid w:val="00CF61EC"/>
    <w:rsid w:val="00DA03E5"/>
    <w:rsid w:val="00DA5923"/>
    <w:rsid w:val="00DF6B57"/>
    <w:rsid w:val="00E55710"/>
    <w:rsid w:val="00EF76E7"/>
    <w:rsid w:val="00F458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3C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270CC"/>
    <w:rPr>
      <w:color w:val="0000FF"/>
      <w:u w:val="single"/>
    </w:rPr>
  </w:style>
  <w:style w:type="paragraph" w:styleId="Paragrafoelenco">
    <w:name w:val="List Paragraph"/>
    <w:basedOn w:val="Normale"/>
    <w:uiPriority w:val="34"/>
    <w:qFormat/>
    <w:rsid w:val="00B270CC"/>
    <w:pPr>
      <w:ind w:left="720"/>
      <w:contextualSpacing/>
    </w:pPr>
  </w:style>
  <w:style w:type="paragraph" w:customStyle="1" w:styleId="msoaddress">
    <w:name w:val="msoaddress"/>
    <w:rsid w:val="00B270CC"/>
    <w:pPr>
      <w:tabs>
        <w:tab w:val="left" w:pos="-31680"/>
      </w:tabs>
      <w:spacing w:after="0" w:line="300" w:lineRule="auto"/>
      <w:jc w:val="center"/>
    </w:pPr>
    <w:rPr>
      <w:rFonts w:ascii="Tw Cen MT" w:eastAsia="Times New Roman" w:hAnsi="Tw Cen MT" w:cs="Times New Roman"/>
      <w:b/>
      <w:bCs/>
      <w:color w:val="000000"/>
      <w:kern w:val="28"/>
      <w:sz w:val="16"/>
      <w:szCs w:val="16"/>
    </w:rPr>
  </w:style>
  <w:style w:type="paragraph" w:styleId="Testofumetto">
    <w:name w:val="Balloon Text"/>
    <w:basedOn w:val="Normale"/>
    <w:link w:val="TestofumettoCarattere"/>
    <w:uiPriority w:val="99"/>
    <w:semiHidden/>
    <w:unhideWhenUsed/>
    <w:rsid w:val="00B270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70CC"/>
    <w:rPr>
      <w:rFonts w:ascii="Tahoma" w:eastAsiaTheme="minorEastAsia" w:hAnsi="Tahoma" w:cs="Tahoma"/>
      <w:sz w:val="16"/>
      <w:szCs w:val="16"/>
      <w:lang w:eastAsia="it-IT"/>
    </w:rPr>
  </w:style>
  <w:style w:type="paragraph" w:styleId="NormaleWeb">
    <w:name w:val="Normal (Web)"/>
    <w:basedOn w:val="Normale"/>
    <w:uiPriority w:val="99"/>
    <w:unhideWhenUsed/>
    <w:rsid w:val="00F45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F458E7"/>
  </w:style>
  <w:style w:type="character" w:styleId="Enfasicorsivo">
    <w:name w:val="Emphasis"/>
    <w:basedOn w:val="Carpredefinitoparagrafo"/>
    <w:uiPriority w:val="20"/>
    <w:qFormat/>
    <w:rsid w:val="00F458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270CC"/>
    <w:rPr>
      <w:color w:val="0000FF"/>
      <w:u w:val="single"/>
    </w:rPr>
  </w:style>
  <w:style w:type="paragraph" w:styleId="Paragrafoelenco">
    <w:name w:val="List Paragraph"/>
    <w:basedOn w:val="Normale"/>
    <w:uiPriority w:val="34"/>
    <w:qFormat/>
    <w:rsid w:val="00B270CC"/>
    <w:pPr>
      <w:ind w:left="720"/>
      <w:contextualSpacing/>
    </w:pPr>
  </w:style>
  <w:style w:type="paragraph" w:customStyle="1" w:styleId="msoaddress">
    <w:name w:val="msoaddress"/>
    <w:rsid w:val="00B270CC"/>
    <w:pPr>
      <w:tabs>
        <w:tab w:val="left" w:pos="-31680"/>
      </w:tabs>
      <w:spacing w:after="0" w:line="300" w:lineRule="auto"/>
      <w:jc w:val="center"/>
    </w:pPr>
    <w:rPr>
      <w:rFonts w:ascii="Tw Cen MT" w:eastAsia="Times New Roman" w:hAnsi="Tw Cen MT" w:cs="Times New Roman"/>
      <w:b/>
      <w:bCs/>
      <w:color w:val="000000"/>
      <w:kern w:val="28"/>
      <w:sz w:val="16"/>
      <w:szCs w:val="16"/>
    </w:rPr>
  </w:style>
  <w:style w:type="paragraph" w:styleId="Testofumetto">
    <w:name w:val="Balloon Text"/>
    <w:basedOn w:val="Normale"/>
    <w:link w:val="TestofumettoCarattere"/>
    <w:uiPriority w:val="99"/>
    <w:semiHidden/>
    <w:unhideWhenUsed/>
    <w:rsid w:val="00B270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70CC"/>
    <w:rPr>
      <w:rFonts w:ascii="Tahoma" w:eastAsiaTheme="minorEastAsia" w:hAnsi="Tahoma" w:cs="Tahoma"/>
      <w:sz w:val="16"/>
      <w:szCs w:val="16"/>
      <w:lang w:eastAsia="it-IT"/>
    </w:rPr>
  </w:style>
  <w:style w:type="paragraph" w:styleId="NormaleWeb">
    <w:name w:val="Normal (Web)"/>
    <w:basedOn w:val="Normale"/>
    <w:uiPriority w:val="99"/>
    <w:unhideWhenUsed/>
    <w:rsid w:val="00F45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F458E7"/>
  </w:style>
  <w:style w:type="character" w:styleId="Enfasicorsivo">
    <w:name w:val="Emphasis"/>
    <w:basedOn w:val="Carpredefinitoparagrafo"/>
    <w:uiPriority w:val="20"/>
    <w:qFormat/>
    <w:rsid w:val="00F458E7"/>
    <w:rPr>
      <w:i/>
      <w:iCs/>
    </w:rPr>
  </w:style>
</w:styles>
</file>

<file path=word/webSettings.xml><?xml version="1.0" encoding="utf-8"?>
<w:webSettings xmlns:r="http://schemas.openxmlformats.org/officeDocument/2006/relationships" xmlns:w="http://schemas.openxmlformats.org/wordprocessingml/2006/main">
  <w:divs>
    <w:div w:id="87505130">
      <w:bodyDiv w:val="1"/>
      <w:marLeft w:val="0"/>
      <w:marRight w:val="0"/>
      <w:marTop w:val="0"/>
      <w:marBottom w:val="0"/>
      <w:divBdr>
        <w:top w:val="none" w:sz="0" w:space="0" w:color="auto"/>
        <w:left w:val="none" w:sz="0" w:space="0" w:color="auto"/>
        <w:bottom w:val="none" w:sz="0" w:space="0" w:color="auto"/>
        <w:right w:val="none" w:sz="0" w:space="0" w:color="auto"/>
      </w:divBdr>
    </w:div>
    <w:div w:id="99484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sifar@libero.i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alia-liberazione.it/ro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IRSIFAR</dc:creator>
  <cp:lastModifiedBy>Irma</cp:lastModifiedBy>
  <cp:revision>2</cp:revision>
  <cp:lastPrinted>2015-09-10T13:00:00Z</cp:lastPrinted>
  <dcterms:created xsi:type="dcterms:W3CDTF">2015-09-11T12:50:00Z</dcterms:created>
  <dcterms:modified xsi:type="dcterms:W3CDTF">2015-09-11T12:50:00Z</dcterms:modified>
</cp:coreProperties>
</file>